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641175" w:rsidRPr="003D399E" w14:paraId="645B5E1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35358C" w14:textId="77777777" w:rsidR="00641175" w:rsidRPr="003D399E" w:rsidRDefault="00641175" w:rsidP="00FF2A02">
            <w:pPr>
              <w:pStyle w:val="Standard"/>
              <w:suppressAutoHyphens w:val="0"/>
              <w:rPr>
                <w:color w:val="7F7F7F"/>
                <w:sz w:val="12"/>
                <w:szCs w:val="22"/>
                <w:lang w:eastAsia="pl-PL"/>
              </w:rPr>
            </w:pPr>
            <w:bookmarkStart w:id="0" w:name="_GoBack"/>
            <w:bookmarkEnd w:id="0"/>
            <w:r w:rsidRPr="003D399E">
              <w:rPr>
                <w:color w:val="7F7F7F"/>
                <w:sz w:val="12"/>
                <w:szCs w:val="22"/>
                <w:lang w:eastAsia="pl-PL"/>
              </w:rPr>
              <w:t>NAZWA ELEMENTU</w:t>
            </w:r>
          </w:p>
          <w:p w14:paraId="3D54021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BD5C9EF" w14:textId="2F71DD64" w:rsidR="00E34E68" w:rsidRDefault="00E34E68" w:rsidP="00F3365D">
            <w:pPr>
              <w:ind w:left="0"/>
              <w:jc w:val="center"/>
              <w:rPr>
                <w:b/>
                <w:sz w:val="32"/>
                <w:szCs w:val="32"/>
                <w:u w:val="single"/>
              </w:rPr>
            </w:pPr>
            <w:r>
              <w:rPr>
                <w:b/>
                <w:sz w:val="32"/>
                <w:szCs w:val="32"/>
                <w:u w:val="single"/>
              </w:rPr>
              <w:t>OGÓLNA</w:t>
            </w:r>
          </w:p>
          <w:p w14:paraId="5AE02795" w14:textId="4B0A4CA5" w:rsidR="006031F9" w:rsidRPr="003D399E" w:rsidRDefault="00E34E68" w:rsidP="00E66763">
            <w:pPr>
              <w:pStyle w:val="Standard"/>
              <w:jc w:val="center"/>
              <w:rPr>
                <w:b/>
                <w:sz w:val="28"/>
                <w:szCs w:val="32"/>
                <w:lang w:eastAsia="pl-PL"/>
              </w:rPr>
            </w:pPr>
            <w:r w:rsidRPr="00564C40">
              <w:rPr>
                <w:b/>
                <w:sz w:val="32"/>
                <w:szCs w:val="32"/>
              </w:rPr>
              <w:t>SPECYFIKACJA TECHNICZNA WYKONANIA I</w:t>
            </w:r>
            <w:r>
              <w:rPr>
                <w:b/>
                <w:sz w:val="32"/>
                <w:szCs w:val="32"/>
              </w:rPr>
              <w:t> </w:t>
            </w:r>
            <w:r w:rsidRPr="00564C40">
              <w:rPr>
                <w:b/>
                <w:sz w:val="32"/>
                <w:szCs w:val="32"/>
              </w:rPr>
              <w:t xml:space="preserve">ODBIORU ROBÓT BUDOWLANYCH </w:t>
            </w:r>
          </w:p>
        </w:tc>
      </w:tr>
      <w:tr w:rsidR="00E66763" w:rsidRPr="003D399E" w14:paraId="1CB68B3A"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154BB34" w14:textId="7A6B0ADD" w:rsidR="00E66763" w:rsidRPr="003D399E" w:rsidRDefault="00E66763"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A9E79E2" w14:textId="2487D146" w:rsidR="00E66763" w:rsidRPr="006A429D" w:rsidRDefault="00E66763" w:rsidP="00FF2A02">
            <w:pPr>
              <w:pStyle w:val="Standard"/>
              <w:ind w:right="65"/>
              <w:rPr>
                <w:rFonts w:eastAsia="Times New Roman"/>
                <w:b/>
                <w:bCs/>
                <w:sz w:val="20"/>
                <w:lang w:eastAsia="pl-PL"/>
              </w:rPr>
            </w:pPr>
            <w:r>
              <w:rPr>
                <w:rFonts w:eastAsia="Times New Roman"/>
                <w:b/>
                <w:bCs/>
                <w:sz w:val="20"/>
                <w:lang w:eastAsia="pl-PL"/>
              </w:rPr>
              <w:t>Branża elektryczna</w:t>
            </w:r>
          </w:p>
        </w:tc>
      </w:tr>
      <w:tr w:rsidR="00641175" w:rsidRPr="003D399E" w14:paraId="6D6CEE4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0346AF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w:t>
            </w:r>
          </w:p>
          <w:p w14:paraId="15F8A02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E25063B" w14:textId="656BE2D0" w:rsidR="00641175" w:rsidRPr="006A429D" w:rsidRDefault="006E4F76" w:rsidP="00FF2A02">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sidR="00294A81">
              <w:rPr>
                <w:rFonts w:eastAsia="Times New Roman"/>
                <w:b/>
                <w:bCs/>
                <w:sz w:val="20"/>
                <w:lang w:eastAsia="pl-PL"/>
              </w:rPr>
              <w:br/>
            </w:r>
            <w:r>
              <w:rPr>
                <w:rFonts w:eastAsia="Times New Roman"/>
                <w:b/>
                <w:bCs/>
                <w:sz w:val="20"/>
                <w:lang w:eastAsia="pl-PL"/>
              </w:rPr>
              <w:t>w placówkach ZOZ Ropczyce</w:t>
            </w:r>
            <w:r w:rsidR="00294A81">
              <w:rPr>
                <w:rFonts w:eastAsia="Times New Roman"/>
                <w:b/>
                <w:bCs/>
                <w:sz w:val="20"/>
                <w:lang w:eastAsia="pl-PL"/>
              </w:rPr>
              <w:t xml:space="preserve"> – przychodnia Ropczyce</w:t>
            </w:r>
          </w:p>
        </w:tc>
      </w:tr>
      <w:tr w:rsidR="00641175" w:rsidRPr="003D399E" w14:paraId="7F06BCB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6FD385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6E94157" w14:textId="77777777" w:rsidR="00641175" w:rsidRDefault="00641175" w:rsidP="006E4F76">
            <w:pPr>
              <w:pStyle w:val="Standard"/>
              <w:suppressAutoHyphens w:val="0"/>
              <w:ind w:right="65"/>
              <w:rPr>
                <w:sz w:val="20"/>
                <w:szCs w:val="22"/>
              </w:rPr>
            </w:pPr>
            <w:r w:rsidRPr="006A429D">
              <w:rPr>
                <w:sz w:val="20"/>
                <w:szCs w:val="22"/>
              </w:rPr>
              <w:t xml:space="preserve">ul. </w:t>
            </w:r>
            <w:r w:rsidR="006E4F76">
              <w:rPr>
                <w:sz w:val="20"/>
                <w:szCs w:val="22"/>
              </w:rPr>
              <w:t>Ks. Kard. S. Wyszyńskiego 54</w:t>
            </w:r>
          </w:p>
          <w:p w14:paraId="58563A48" w14:textId="6022603C" w:rsidR="00294A81" w:rsidRPr="006A429D" w:rsidRDefault="00294A81" w:rsidP="006E4F76">
            <w:pPr>
              <w:pStyle w:val="Standard"/>
              <w:suppressAutoHyphens w:val="0"/>
              <w:ind w:right="65"/>
              <w:rPr>
                <w:sz w:val="20"/>
                <w:szCs w:val="22"/>
              </w:rPr>
            </w:pPr>
            <w:r>
              <w:rPr>
                <w:sz w:val="20"/>
                <w:szCs w:val="22"/>
              </w:rPr>
              <w:t>39-100 Ropczyce</w:t>
            </w:r>
          </w:p>
        </w:tc>
      </w:tr>
      <w:tr w:rsidR="00641175" w:rsidRPr="003D399E" w14:paraId="2D7F33D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0837DAB"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F78EF40" w14:textId="179A33A1" w:rsidR="00641175" w:rsidRPr="006A429D" w:rsidRDefault="006E4F76" w:rsidP="00FF2A02">
            <w:pPr>
              <w:pStyle w:val="Standard"/>
              <w:suppressAutoHyphens w:val="0"/>
              <w:ind w:right="65"/>
              <w:rPr>
                <w:sz w:val="20"/>
                <w:szCs w:val="22"/>
              </w:rPr>
            </w:pPr>
            <w:r>
              <w:rPr>
                <w:sz w:val="20"/>
                <w:szCs w:val="22"/>
              </w:rPr>
              <w:t>XI</w:t>
            </w:r>
          </w:p>
        </w:tc>
      </w:tr>
      <w:tr w:rsidR="00641175" w:rsidRPr="003D399E" w14:paraId="0E208C0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F4341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A7F3BA9" w14:textId="4E8AD4E4" w:rsidR="00641175" w:rsidRPr="006A429D" w:rsidRDefault="006E4F76" w:rsidP="00FF2A02">
            <w:pPr>
              <w:pStyle w:val="Standard"/>
              <w:rPr>
                <w:sz w:val="20"/>
                <w:szCs w:val="22"/>
              </w:rPr>
            </w:pPr>
            <w:r>
              <w:rPr>
                <w:sz w:val="20"/>
                <w:szCs w:val="22"/>
              </w:rPr>
              <w:t>181503_4</w:t>
            </w:r>
          </w:p>
        </w:tc>
      </w:tr>
      <w:tr w:rsidR="00641175" w:rsidRPr="003D399E" w14:paraId="63EF7CF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1A9976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222B9A" w14:textId="6283FE52" w:rsidR="00641175" w:rsidRPr="006A429D" w:rsidRDefault="006E4F76" w:rsidP="00FF2A02">
            <w:pPr>
              <w:pStyle w:val="Standard"/>
              <w:rPr>
                <w:sz w:val="20"/>
                <w:szCs w:val="22"/>
              </w:rPr>
            </w:pPr>
            <w:r>
              <w:rPr>
                <w:sz w:val="20"/>
                <w:szCs w:val="22"/>
              </w:rPr>
              <w:t>0001 Ropczyce</w:t>
            </w:r>
          </w:p>
        </w:tc>
      </w:tr>
      <w:tr w:rsidR="00641175" w:rsidRPr="003D399E" w14:paraId="2D9CE8E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59A47F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AC834C3" w14:textId="711227F7" w:rsidR="00641175" w:rsidRPr="006A429D" w:rsidRDefault="006E4F76" w:rsidP="00FF2A02">
            <w:pPr>
              <w:pStyle w:val="Standard"/>
              <w:rPr>
                <w:sz w:val="20"/>
                <w:szCs w:val="22"/>
              </w:rPr>
            </w:pPr>
            <w:r>
              <w:rPr>
                <w:sz w:val="20"/>
                <w:szCs w:val="22"/>
              </w:rPr>
              <w:t>888/1</w:t>
            </w:r>
          </w:p>
        </w:tc>
      </w:tr>
      <w:tr w:rsidR="00641175" w:rsidRPr="003D399E" w14:paraId="758657C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79F5AAD"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766959C" w14:textId="69C2A62A" w:rsidR="00641175" w:rsidRPr="006A429D" w:rsidRDefault="006E4F76" w:rsidP="00FF2A02">
            <w:pPr>
              <w:pStyle w:val="Standard"/>
              <w:rPr>
                <w:sz w:val="20"/>
                <w:szCs w:val="22"/>
              </w:rPr>
            </w:pPr>
            <w:r>
              <w:rPr>
                <w:sz w:val="20"/>
                <w:szCs w:val="22"/>
              </w:rPr>
              <w:t>181503_4.0001.888/1</w:t>
            </w:r>
          </w:p>
        </w:tc>
      </w:tr>
      <w:tr w:rsidR="00641175" w:rsidRPr="003D399E" w14:paraId="055CB30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E1C8B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9DE6F33" w14:textId="7A7DCEAD" w:rsidR="00641175" w:rsidRPr="006A429D" w:rsidRDefault="006E4F76"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Zespół Opieki Zdrowotnej w Ropczycach</w:t>
            </w:r>
          </w:p>
        </w:tc>
      </w:tr>
      <w:tr w:rsidR="00641175" w:rsidRPr="003D399E" w14:paraId="07A3560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04CA932"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0B715AD" w14:textId="77777777" w:rsidR="00641175" w:rsidRDefault="00641175" w:rsidP="006E4F76">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sidR="006E4F76">
              <w:rPr>
                <w:rFonts w:eastAsia="Times New Roman"/>
                <w:b/>
                <w:bCs/>
                <w:sz w:val="20"/>
                <w:szCs w:val="22"/>
                <w:lang w:eastAsia="pl-PL"/>
              </w:rPr>
              <w:t>Ks. Kard. S. Wyszyńskiego 54</w:t>
            </w:r>
          </w:p>
          <w:p w14:paraId="354DE051" w14:textId="4D57FCA9" w:rsidR="006E4F76" w:rsidRPr="006A429D" w:rsidRDefault="006E4F76" w:rsidP="006E4F76">
            <w:pPr>
              <w:pStyle w:val="Standard"/>
              <w:suppressAutoHyphens w:val="0"/>
              <w:ind w:right="65"/>
              <w:rPr>
                <w:b/>
                <w:sz w:val="20"/>
                <w:szCs w:val="22"/>
              </w:rPr>
            </w:pPr>
            <w:r>
              <w:rPr>
                <w:rFonts w:eastAsia="Times New Roman"/>
                <w:b/>
                <w:bCs/>
                <w:sz w:val="20"/>
                <w:szCs w:val="22"/>
                <w:lang w:eastAsia="pl-PL"/>
              </w:rPr>
              <w:t>39-100 Ropczyce</w:t>
            </w:r>
          </w:p>
        </w:tc>
      </w:tr>
    </w:tbl>
    <w:p w14:paraId="6A02B396" w14:textId="77777777" w:rsidR="004A312F" w:rsidRDefault="004A312F" w:rsidP="004A312F"/>
    <w:p w14:paraId="4CCF0665" w14:textId="77777777" w:rsidR="00641175" w:rsidRDefault="00641175" w:rsidP="004A312F"/>
    <w:p w14:paraId="026F3B36" w14:textId="77777777" w:rsidR="004A312F" w:rsidRDefault="004A312F" w:rsidP="004A312F"/>
    <w:p w14:paraId="742F28B7" w14:textId="77777777" w:rsidR="001F26FC" w:rsidRDefault="001F26FC" w:rsidP="004A312F"/>
    <w:p w14:paraId="5039DCB4" w14:textId="77777777" w:rsidR="001F26FC" w:rsidRDefault="001F26FC" w:rsidP="004A312F"/>
    <w:p w14:paraId="56D4D8B4" w14:textId="77777777" w:rsidR="001F26FC" w:rsidRDefault="001F26FC" w:rsidP="004A312F"/>
    <w:p w14:paraId="3E8A6023" w14:textId="77777777" w:rsidR="001F26FC" w:rsidRDefault="001F26FC" w:rsidP="004A312F"/>
    <w:p w14:paraId="5D96E406" w14:textId="77777777" w:rsidR="001F26FC" w:rsidRDefault="001F26FC" w:rsidP="004A312F"/>
    <w:p w14:paraId="77733452" w14:textId="77777777" w:rsidR="001F26FC" w:rsidRDefault="001F26FC" w:rsidP="004A312F"/>
    <w:p w14:paraId="7D014923" w14:textId="77777777" w:rsidR="00B80686" w:rsidRDefault="00B80686" w:rsidP="004A312F"/>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1B66547D" w14:textId="77777777" w:rsidTr="00E44F56">
        <w:tc>
          <w:tcPr>
            <w:tcW w:w="2995" w:type="dxa"/>
          </w:tcPr>
          <w:p w14:paraId="2DC4B941" w14:textId="77777777" w:rsidR="001F26FC" w:rsidRDefault="001F26FC" w:rsidP="00E44F56">
            <w:pPr>
              <w:jc w:val="center"/>
            </w:pPr>
            <w:r w:rsidRPr="003D399E">
              <w:rPr>
                <w:color w:val="7F7F7F"/>
                <w:sz w:val="14"/>
              </w:rPr>
              <w:t>IMIĘ I NAZWISKO</w:t>
            </w:r>
          </w:p>
        </w:tc>
        <w:tc>
          <w:tcPr>
            <w:tcW w:w="2534" w:type="dxa"/>
          </w:tcPr>
          <w:p w14:paraId="6F03D06C" w14:textId="77777777" w:rsidR="001F26FC" w:rsidRDefault="001F26FC" w:rsidP="00E44F56">
            <w:pPr>
              <w:jc w:val="center"/>
            </w:pPr>
            <w:r w:rsidRPr="003D399E">
              <w:rPr>
                <w:color w:val="7F7F7F"/>
                <w:sz w:val="14"/>
              </w:rPr>
              <w:t>SPECJALNOŚĆ I NUMER UPRAWNIEŃ BUDOWLANYCH</w:t>
            </w:r>
          </w:p>
        </w:tc>
        <w:tc>
          <w:tcPr>
            <w:tcW w:w="1134" w:type="dxa"/>
          </w:tcPr>
          <w:p w14:paraId="005FA8F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70E1A43B" w14:textId="77777777" w:rsidR="001F26FC" w:rsidRDefault="001F26FC" w:rsidP="00E44F56">
            <w:pPr>
              <w:jc w:val="center"/>
            </w:pPr>
            <w:r w:rsidRPr="003D399E">
              <w:rPr>
                <w:color w:val="7F7F7F"/>
                <w:sz w:val="14"/>
              </w:rPr>
              <w:t>PODPIS</w:t>
            </w:r>
          </w:p>
        </w:tc>
      </w:tr>
      <w:tr w:rsidR="001F26FC" w14:paraId="333F86FA" w14:textId="77777777" w:rsidTr="00E44F56">
        <w:tc>
          <w:tcPr>
            <w:tcW w:w="2995" w:type="dxa"/>
            <w:vAlign w:val="center"/>
          </w:tcPr>
          <w:p w14:paraId="3FC3F43C"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5B7D7DCF" w14:textId="77777777" w:rsidR="001F26FC" w:rsidRDefault="001F26FC" w:rsidP="00E44F56">
            <w:r w:rsidRPr="003D399E">
              <w:rPr>
                <w:sz w:val="20"/>
              </w:rPr>
              <w:t xml:space="preserve">mgr inż. </w:t>
            </w:r>
            <w:r>
              <w:rPr>
                <w:sz w:val="20"/>
              </w:rPr>
              <w:t>Sebastian Mroczek</w:t>
            </w:r>
          </w:p>
        </w:tc>
        <w:tc>
          <w:tcPr>
            <w:tcW w:w="2534" w:type="dxa"/>
            <w:vAlign w:val="center"/>
          </w:tcPr>
          <w:p w14:paraId="78504A22"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3B38F5AF" w14:textId="77777777" w:rsidR="001F26FC" w:rsidRDefault="001F26FC" w:rsidP="00E44F56">
            <w:r w:rsidRPr="003D399E">
              <w:rPr>
                <w:sz w:val="20"/>
              </w:rPr>
              <w:t>PDK/0256/PWOE/18</w:t>
            </w:r>
          </w:p>
        </w:tc>
        <w:tc>
          <w:tcPr>
            <w:tcW w:w="1134" w:type="dxa"/>
            <w:vAlign w:val="center"/>
          </w:tcPr>
          <w:p w14:paraId="133613D1" w14:textId="77777777" w:rsidR="001F26FC" w:rsidRDefault="001F26FC" w:rsidP="00E44F56">
            <w:pPr>
              <w:jc w:val="center"/>
            </w:pPr>
            <w:r>
              <w:rPr>
                <w:sz w:val="20"/>
              </w:rPr>
              <w:t>Elektryka</w:t>
            </w:r>
          </w:p>
        </w:tc>
        <w:tc>
          <w:tcPr>
            <w:tcW w:w="1984" w:type="dxa"/>
            <w:vAlign w:val="center"/>
          </w:tcPr>
          <w:p w14:paraId="1CA2F937" w14:textId="77777777" w:rsidR="001F26FC" w:rsidRDefault="001F26FC" w:rsidP="00E44F56">
            <w:r w:rsidRPr="00540A1E">
              <w:rPr>
                <w:rFonts w:cs="Calibri"/>
                <w:noProof/>
                <w:sz w:val="18"/>
                <w:szCs w:val="18"/>
              </w:rPr>
              <w:drawing>
                <wp:anchor distT="0" distB="0" distL="114300" distR="114300" simplePos="0" relativeHeight="251664385" behindDoc="1" locked="0" layoutInCell="1" allowOverlap="1" wp14:anchorId="64449BE2" wp14:editId="371D255D">
                  <wp:simplePos x="0" y="0"/>
                  <wp:positionH relativeFrom="column">
                    <wp:posOffset>-117475</wp:posOffset>
                  </wp:positionH>
                  <wp:positionV relativeFrom="paragraph">
                    <wp:posOffset>41910</wp:posOffset>
                  </wp:positionV>
                  <wp:extent cx="1861820" cy="636905"/>
                  <wp:effectExtent l="0" t="0" r="5080" b="0"/>
                  <wp:wrapNone/>
                  <wp:docPr id="1" name="Obraz 1"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2729F00D" w14:textId="77777777" w:rsidR="001F26FC" w:rsidRDefault="001F26FC" w:rsidP="001F26FC">
      <w:pPr>
        <w:tabs>
          <w:tab w:val="left" w:pos="3444"/>
          <w:tab w:val="center" w:pos="4536"/>
        </w:tabs>
        <w:ind w:left="0"/>
        <w:rPr>
          <w:szCs w:val="22"/>
          <w:lang w:eastAsia="pl-PL"/>
        </w:rPr>
      </w:pPr>
    </w:p>
    <w:p w14:paraId="3A130F63" w14:textId="60914A27" w:rsidR="00741FD0" w:rsidRPr="00DF73EF" w:rsidRDefault="001F26FC" w:rsidP="00DF73EF">
      <w:pPr>
        <w:jc w:val="center"/>
        <w:rPr>
          <w:szCs w:val="22"/>
          <w:lang w:eastAsia="pl-PL"/>
        </w:rPr>
      </w:pPr>
      <w:r>
        <w:rPr>
          <w:szCs w:val="22"/>
          <w:lang w:eastAsia="pl-PL"/>
        </w:rPr>
        <w:t xml:space="preserve">Rzeszów, </w:t>
      </w:r>
      <w:r w:rsidR="006E4F76">
        <w:rPr>
          <w:szCs w:val="22"/>
          <w:lang w:eastAsia="pl-PL"/>
        </w:rPr>
        <w:t>02.2026</w:t>
      </w:r>
      <w:r>
        <w:rPr>
          <w:szCs w:val="22"/>
          <w:lang w:eastAsia="pl-PL"/>
        </w:rPr>
        <w:t>r.</w:t>
      </w:r>
    </w:p>
    <w:sdt>
      <w:sdtPr>
        <w:rPr>
          <w:rFonts w:cs="Calibri"/>
        </w:rPr>
        <w:id w:val="-1685965275"/>
        <w:docPartObj>
          <w:docPartGallery w:val="Table of Contents"/>
          <w:docPartUnique/>
        </w:docPartObj>
      </w:sdtPr>
      <w:sdtEndPr/>
      <w:sdtContent>
        <w:p w14:paraId="448A49C0" w14:textId="2473E1E9" w:rsidR="00905E43" w:rsidRPr="00FE61EF" w:rsidRDefault="00905E43" w:rsidP="00584A72">
          <w:pPr>
            <w:rPr>
              <w:rFonts w:cs="Calibri"/>
            </w:rPr>
          </w:pPr>
        </w:p>
        <w:p w14:paraId="51EC575C" w14:textId="77777777" w:rsidR="00294A81" w:rsidRDefault="00905E43">
          <w:pPr>
            <w:pStyle w:val="Spistreci1"/>
            <w:rPr>
              <w:rFonts w:asciiTheme="minorHAnsi" w:eastAsiaTheme="minorEastAsia" w:hAnsiTheme="minorHAnsi" w:cstheme="minorBidi"/>
              <w:b w:val="0"/>
              <w:bCs w:val="0"/>
              <w:caps w:val="0"/>
              <w:kern w:val="0"/>
              <w:sz w:val="22"/>
              <w:szCs w:val="22"/>
              <w:lang w:eastAsia="pl-PL"/>
              <w14:ligatures w14:val="none"/>
            </w:rPr>
          </w:pPr>
          <w:r w:rsidRPr="00FE61EF">
            <w:rPr>
              <w:sz w:val="24"/>
              <w:szCs w:val="24"/>
            </w:rPr>
            <w:lastRenderedPageBreak/>
            <w:fldChar w:fldCharType="begin"/>
          </w:r>
          <w:r w:rsidRPr="00FE61EF">
            <w:rPr>
              <w:sz w:val="24"/>
              <w:szCs w:val="24"/>
            </w:rPr>
            <w:instrText xml:space="preserve"> TOC \o "1-4" \h \z \u </w:instrText>
          </w:r>
          <w:r w:rsidRPr="00FE61EF">
            <w:rPr>
              <w:sz w:val="24"/>
              <w:szCs w:val="24"/>
            </w:rPr>
            <w:fldChar w:fldCharType="separate"/>
          </w:r>
          <w:hyperlink w:anchor="_Toc223353328" w:history="1">
            <w:r w:rsidR="00294A81" w:rsidRPr="00FC0A17">
              <w:rPr>
                <w:rStyle w:val="Hipercze"/>
              </w:rPr>
              <w:t>1.</w:t>
            </w:r>
            <w:r w:rsidR="00294A81">
              <w:rPr>
                <w:rFonts w:asciiTheme="minorHAnsi" w:eastAsiaTheme="minorEastAsia" w:hAnsiTheme="minorHAnsi" w:cstheme="minorBidi"/>
                <w:b w:val="0"/>
                <w:bCs w:val="0"/>
                <w:caps w:val="0"/>
                <w:kern w:val="0"/>
                <w:sz w:val="22"/>
                <w:szCs w:val="22"/>
                <w:lang w:eastAsia="pl-PL"/>
                <w14:ligatures w14:val="none"/>
              </w:rPr>
              <w:tab/>
            </w:r>
            <w:r w:rsidR="00294A81" w:rsidRPr="00FC0A17">
              <w:rPr>
                <w:rStyle w:val="Hipercze"/>
              </w:rPr>
              <w:t>OGÓLNA SPECYFIKACJA TECHNICZNA WYKONANIA I ODBIORU ROBÓT BUDOWLANYCH</w:t>
            </w:r>
            <w:r w:rsidR="00294A81">
              <w:rPr>
                <w:webHidden/>
              </w:rPr>
              <w:tab/>
            </w:r>
            <w:r w:rsidR="00294A81">
              <w:rPr>
                <w:webHidden/>
              </w:rPr>
              <w:fldChar w:fldCharType="begin"/>
            </w:r>
            <w:r w:rsidR="00294A81">
              <w:rPr>
                <w:webHidden/>
              </w:rPr>
              <w:instrText xml:space="preserve"> PAGEREF _Toc223353328 \h </w:instrText>
            </w:r>
            <w:r w:rsidR="00294A81">
              <w:rPr>
                <w:webHidden/>
              </w:rPr>
            </w:r>
            <w:r w:rsidR="00294A81">
              <w:rPr>
                <w:webHidden/>
              </w:rPr>
              <w:fldChar w:fldCharType="separate"/>
            </w:r>
            <w:r w:rsidR="008A4E81">
              <w:rPr>
                <w:webHidden/>
              </w:rPr>
              <w:t>4</w:t>
            </w:r>
            <w:r w:rsidR="00294A81">
              <w:rPr>
                <w:webHidden/>
              </w:rPr>
              <w:fldChar w:fldCharType="end"/>
            </w:r>
          </w:hyperlink>
        </w:p>
        <w:p w14:paraId="72E04D18"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29" w:history="1">
            <w:r w:rsidR="00294A81" w:rsidRPr="00FC0A17">
              <w:rPr>
                <w:rStyle w:val="Hipercze"/>
                <w:rFonts w:cs="Calibri"/>
              </w:rPr>
              <w:t>1.1.</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Wstęp</w:t>
            </w:r>
            <w:r w:rsidR="00294A81">
              <w:rPr>
                <w:webHidden/>
              </w:rPr>
              <w:tab/>
            </w:r>
            <w:r w:rsidR="00294A81">
              <w:rPr>
                <w:webHidden/>
              </w:rPr>
              <w:fldChar w:fldCharType="begin"/>
            </w:r>
            <w:r w:rsidR="00294A81">
              <w:rPr>
                <w:webHidden/>
              </w:rPr>
              <w:instrText xml:space="preserve"> PAGEREF _Toc223353329 \h </w:instrText>
            </w:r>
            <w:r w:rsidR="00294A81">
              <w:rPr>
                <w:webHidden/>
              </w:rPr>
            </w:r>
            <w:r w:rsidR="00294A81">
              <w:rPr>
                <w:webHidden/>
              </w:rPr>
              <w:fldChar w:fldCharType="separate"/>
            </w:r>
            <w:r w:rsidR="008A4E81">
              <w:rPr>
                <w:webHidden/>
              </w:rPr>
              <w:t>4</w:t>
            </w:r>
            <w:r w:rsidR="00294A81">
              <w:rPr>
                <w:webHidden/>
              </w:rPr>
              <w:fldChar w:fldCharType="end"/>
            </w:r>
          </w:hyperlink>
        </w:p>
        <w:p w14:paraId="21FA8868"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30" w:history="1">
            <w:r w:rsidR="00294A81" w:rsidRPr="00FC0A17">
              <w:rPr>
                <w:rStyle w:val="Hipercze"/>
                <w:rFonts w:cs="Calibri"/>
                <w:b/>
                <w:bCs/>
                <w:noProof/>
              </w:rPr>
              <w:t>1.1.1.</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Przedmiot Specyfikacji Technicznej</w:t>
            </w:r>
            <w:r w:rsidR="00294A81">
              <w:rPr>
                <w:noProof/>
                <w:webHidden/>
              </w:rPr>
              <w:tab/>
            </w:r>
            <w:r w:rsidR="00294A81">
              <w:rPr>
                <w:noProof/>
                <w:webHidden/>
              </w:rPr>
              <w:fldChar w:fldCharType="begin"/>
            </w:r>
            <w:r w:rsidR="00294A81">
              <w:rPr>
                <w:noProof/>
                <w:webHidden/>
              </w:rPr>
              <w:instrText xml:space="preserve"> PAGEREF _Toc223353330 \h </w:instrText>
            </w:r>
            <w:r w:rsidR="00294A81">
              <w:rPr>
                <w:noProof/>
                <w:webHidden/>
              </w:rPr>
            </w:r>
            <w:r w:rsidR="00294A81">
              <w:rPr>
                <w:noProof/>
                <w:webHidden/>
              </w:rPr>
              <w:fldChar w:fldCharType="separate"/>
            </w:r>
            <w:r w:rsidR="008A4E81">
              <w:rPr>
                <w:noProof/>
                <w:webHidden/>
              </w:rPr>
              <w:t>4</w:t>
            </w:r>
            <w:r w:rsidR="00294A81">
              <w:rPr>
                <w:noProof/>
                <w:webHidden/>
              </w:rPr>
              <w:fldChar w:fldCharType="end"/>
            </w:r>
          </w:hyperlink>
        </w:p>
        <w:p w14:paraId="234FCCD5"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31" w:history="1">
            <w:r w:rsidR="00294A81" w:rsidRPr="00FC0A17">
              <w:rPr>
                <w:rStyle w:val="Hipercze"/>
                <w:rFonts w:cs="Calibri"/>
                <w:b/>
                <w:bCs/>
                <w:noProof/>
              </w:rPr>
              <w:t>1.1.2.</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Zakres stosowania Specyfikacji Technicznej</w:t>
            </w:r>
            <w:r w:rsidR="00294A81">
              <w:rPr>
                <w:noProof/>
                <w:webHidden/>
              </w:rPr>
              <w:tab/>
            </w:r>
            <w:r w:rsidR="00294A81">
              <w:rPr>
                <w:noProof/>
                <w:webHidden/>
              </w:rPr>
              <w:fldChar w:fldCharType="begin"/>
            </w:r>
            <w:r w:rsidR="00294A81">
              <w:rPr>
                <w:noProof/>
                <w:webHidden/>
              </w:rPr>
              <w:instrText xml:space="preserve"> PAGEREF _Toc223353331 \h </w:instrText>
            </w:r>
            <w:r w:rsidR="00294A81">
              <w:rPr>
                <w:noProof/>
                <w:webHidden/>
              </w:rPr>
            </w:r>
            <w:r w:rsidR="00294A81">
              <w:rPr>
                <w:noProof/>
                <w:webHidden/>
              </w:rPr>
              <w:fldChar w:fldCharType="separate"/>
            </w:r>
            <w:r w:rsidR="008A4E81">
              <w:rPr>
                <w:noProof/>
                <w:webHidden/>
              </w:rPr>
              <w:t>4</w:t>
            </w:r>
            <w:r w:rsidR="00294A81">
              <w:rPr>
                <w:noProof/>
                <w:webHidden/>
              </w:rPr>
              <w:fldChar w:fldCharType="end"/>
            </w:r>
          </w:hyperlink>
        </w:p>
        <w:p w14:paraId="4771D30E"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32" w:history="1">
            <w:r w:rsidR="00294A81" w:rsidRPr="00FC0A17">
              <w:rPr>
                <w:rStyle w:val="Hipercze"/>
                <w:rFonts w:cs="Calibri"/>
                <w:b/>
                <w:bCs/>
                <w:noProof/>
              </w:rPr>
              <w:t>1.1.3.</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Zakres robót objęty niniejszą Specyfikacją techniczną</w:t>
            </w:r>
            <w:r w:rsidR="00294A81">
              <w:rPr>
                <w:noProof/>
                <w:webHidden/>
              </w:rPr>
              <w:tab/>
            </w:r>
            <w:r w:rsidR="00294A81">
              <w:rPr>
                <w:noProof/>
                <w:webHidden/>
              </w:rPr>
              <w:fldChar w:fldCharType="begin"/>
            </w:r>
            <w:r w:rsidR="00294A81">
              <w:rPr>
                <w:noProof/>
                <w:webHidden/>
              </w:rPr>
              <w:instrText xml:space="preserve"> PAGEREF _Toc223353332 \h </w:instrText>
            </w:r>
            <w:r w:rsidR="00294A81">
              <w:rPr>
                <w:noProof/>
                <w:webHidden/>
              </w:rPr>
            </w:r>
            <w:r w:rsidR="00294A81">
              <w:rPr>
                <w:noProof/>
                <w:webHidden/>
              </w:rPr>
              <w:fldChar w:fldCharType="separate"/>
            </w:r>
            <w:r w:rsidR="008A4E81">
              <w:rPr>
                <w:noProof/>
                <w:webHidden/>
              </w:rPr>
              <w:t>4</w:t>
            </w:r>
            <w:r w:rsidR="00294A81">
              <w:rPr>
                <w:noProof/>
                <w:webHidden/>
              </w:rPr>
              <w:fldChar w:fldCharType="end"/>
            </w:r>
          </w:hyperlink>
        </w:p>
        <w:p w14:paraId="74BAAB75"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33" w:history="1">
            <w:r w:rsidR="00294A81" w:rsidRPr="00FC0A17">
              <w:rPr>
                <w:rStyle w:val="Hipercze"/>
                <w:rFonts w:cs="Calibri"/>
                <w:b/>
                <w:bCs/>
                <w:noProof/>
              </w:rPr>
              <w:t>1.1.4.</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Definicje i pojęcia</w:t>
            </w:r>
            <w:r w:rsidR="00294A81">
              <w:rPr>
                <w:noProof/>
                <w:webHidden/>
              </w:rPr>
              <w:tab/>
            </w:r>
            <w:r w:rsidR="00294A81">
              <w:rPr>
                <w:noProof/>
                <w:webHidden/>
              </w:rPr>
              <w:fldChar w:fldCharType="begin"/>
            </w:r>
            <w:r w:rsidR="00294A81">
              <w:rPr>
                <w:noProof/>
                <w:webHidden/>
              </w:rPr>
              <w:instrText xml:space="preserve"> PAGEREF _Toc223353333 \h </w:instrText>
            </w:r>
            <w:r w:rsidR="00294A81">
              <w:rPr>
                <w:noProof/>
                <w:webHidden/>
              </w:rPr>
            </w:r>
            <w:r w:rsidR="00294A81">
              <w:rPr>
                <w:noProof/>
                <w:webHidden/>
              </w:rPr>
              <w:fldChar w:fldCharType="separate"/>
            </w:r>
            <w:r w:rsidR="008A4E81">
              <w:rPr>
                <w:noProof/>
                <w:webHidden/>
              </w:rPr>
              <w:t>5</w:t>
            </w:r>
            <w:r w:rsidR="00294A81">
              <w:rPr>
                <w:noProof/>
                <w:webHidden/>
              </w:rPr>
              <w:fldChar w:fldCharType="end"/>
            </w:r>
          </w:hyperlink>
        </w:p>
        <w:p w14:paraId="38508C82"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34" w:history="1">
            <w:r w:rsidR="00294A81" w:rsidRPr="00FC0A17">
              <w:rPr>
                <w:rStyle w:val="Hipercze"/>
                <w:rFonts w:cs="Calibri"/>
                <w:b/>
                <w:bCs/>
                <w:noProof/>
              </w:rPr>
              <w:t>1.1.5.</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Wymagania dotyczące robót</w:t>
            </w:r>
            <w:r w:rsidR="00294A81">
              <w:rPr>
                <w:noProof/>
                <w:webHidden/>
              </w:rPr>
              <w:tab/>
            </w:r>
            <w:r w:rsidR="00294A81">
              <w:rPr>
                <w:noProof/>
                <w:webHidden/>
              </w:rPr>
              <w:fldChar w:fldCharType="begin"/>
            </w:r>
            <w:r w:rsidR="00294A81">
              <w:rPr>
                <w:noProof/>
                <w:webHidden/>
              </w:rPr>
              <w:instrText xml:space="preserve"> PAGEREF _Toc223353334 \h </w:instrText>
            </w:r>
            <w:r w:rsidR="00294A81">
              <w:rPr>
                <w:noProof/>
                <w:webHidden/>
              </w:rPr>
            </w:r>
            <w:r w:rsidR="00294A81">
              <w:rPr>
                <w:noProof/>
                <w:webHidden/>
              </w:rPr>
              <w:fldChar w:fldCharType="separate"/>
            </w:r>
            <w:r w:rsidR="008A4E81">
              <w:rPr>
                <w:noProof/>
                <w:webHidden/>
              </w:rPr>
              <w:t>8</w:t>
            </w:r>
            <w:r w:rsidR="00294A81">
              <w:rPr>
                <w:noProof/>
                <w:webHidden/>
              </w:rPr>
              <w:fldChar w:fldCharType="end"/>
            </w:r>
          </w:hyperlink>
        </w:p>
        <w:p w14:paraId="052B2B60"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35" w:history="1">
            <w:r w:rsidR="00294A81" w:rsidRPr="00FC0A17">
              <w:rPr>
                <w:rStyle w:val="Hipercze"/>
                <w:rFonts w:cs="Calibri"/>
                <w:noProof/>
              </w:rPr>
              <w:t>1.1.5.1.</w:t>
            </w:r>
            <w:r w:rsidR="00294A81">
              <w:rPr>
                <w:rFonts w:eastAsiaTheme="minorEastAsia"/>
                <w:noProof/>
                <w:kern w:val="0"/>
                <w:sz w:val="22"/>
                <w:szCs w:val="22"/>
                <w:lang w:eastAsia="pl-PL"/>
                <w14:ligatures w14:val="none"/>
              </w:rPr>
              <w:tab/>
            </w:r>
            <w:r w:rsidR="00294A81" w:rsidRPr="00FC0A17">
              <w:rPr>
                <w:rStyle w:val="Hipercze"/>
                <w:rFonts w:cs="Calibri"/>
                <w:noProof/>
              </w:rPr>
              <w:t>Przekazanie terenu budowy</w:t>
            </w:r>
            <w:r w:rsidR="00294A81">
              <w:rPr>
                <w:noProof/>
                <w:webHidden/>
              </w:rPr>
              <w:tab/>
            </w:r>
            <w:r w:rsidR="00294A81">
              <w:rPr>
                <w:noProof/>
                <w:webHidden/>
              </w:rPr>
              <w:fldChar w:fldCharType="begin"/>
            </w:r>
            <w:r w:rsidR="00294A81">
              <w:rPr>
                <w:noProof/>
                <w:webHidden/>
              </w:rPr>
              <w:instrText xml:space="preserve"> PAGEREF _Toc223353335 \h </w:instrText>
            </w:r>
            <w:r w:rsidR="00294A81">
              <w:rPr>
                <w:noProof/>
                <w:webHidden/>
              </w:rPr>
            </w:r>
            <w:r w:rsidR="00294A81">
              <w:rPr>
                <w:noProof/>
                <w:webHidden/>
              </w:rPr>
              <w:fldChar w:fldCharType="separate"/>
            </w:r>
            <w:r w:rsidR="008A4E81">
              <w:rPr>
                <w:noProof/>
                <w:webHidden/>
              </w:rPr>
              <w:t>8</w:t>
            </w:r>
            <w:r w:rsidR="00294A81">
              <w:rPr>
                <w:noProof/>
                <w:webHidden/>
              </w:rPr>
              <w:fldChar w:fldCharType="end"/>
            </w:r>
          </w:hyperlink>
        </w:p>
        <w:p w14:paraId="642BB4AD"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36" w:history="1">
            <w:r w:rsidR="00294A81" w:rsidRPr="00FC0A17">
              <w:rPr>
                <w:rStyle w:val="Hipercze"/>
                <w:rFonts w:cs="Calibri"/>
                <w:noProof/>
              </w:rPr>
              <w:t>1.1.5.2.</w:t>
            </w:r>
            <w:r w:rsidR="00294A81">
              <w:rPr>
                <w:rFonts w:eastAsiaTheme="minorEastAsia"/>
                <w:noProof/>
                <w:kern w:val="0"/>
                <w:sz w:val="22"/>
                <w:szCs w:val="22"/>
                <w:lang w:eastAsia="pl-PL"/>
                <w14:ligatures w14:val="none"/>
              </w:rPr>
              <w:tab/>
            </w:r>
            <w:r w:rsidR="00294A81" w:rsidRPr="00FC0A17">
              <w:rPr>
                <w:rStyle w:val="Hipercze"/>
                <w:rFonts w:cs="Calibri"/>
                <w:noProof/>
              </w:rPr>
              <w:t>Dokumentacja projektowa</w:t>
            </w:r>
            <w:r w:rsidR="00294A81">
              <w:rPr>
                <w:noProof/>
                <w:webHidden/>
              </w:rPr>
              <w:tab/>
            </w:r>
            <w:r w:rsidR="00294A81">
              <w:rPr>
                <w:noProof/>
                <w:webHidden/>
              </w:rPr>
              <w:fldChar w:fldCharType="begin"/>
            </w:r>
            <w:r w:rsidR="00294A81">
              <w:rPr>
                <w:noProof/>
                <w:webHidden/>
              </w:rPr>
              <w:instrText xml:space="preserve"> PAGEREF _Toc223353336 \h </w:instrText>
            </w:r>
            <w:r w:rsidR="00294A81">
              <w:rPr>
                <w:noProof/>
                <w:webHidden/>
              </w:rPr>
            </w:r>
            <w:r w:rsidR="00294A81">
              <w:rPr>
                <w:noProof/>
                <w:webHidden/>
              </w:rPr>
              <w:fldChar w:fldCharType="separate"/>
            </w:r>
            <w:r w:rsidR="008A4E81">
              <w:rPr>
                <w:noProof/>
                <w:webHidden/>
              </w:rPr>
              <w:t>8</w:t>
            </w:r>
            <w:r w:rsidR="00294A81">
              <w:rPr>
                <w:noProof/>
                <w:webHidden/>
              </w:rPr>
              <w:fldChar w:fldCharType="end"/>
            </w:r>
          </w:hyperlink>
        </w:p>
        <w:p w14:paraId="7BBF3087"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37" w:history="1">
            <w:r w:rsidR="00294A81" w:rsidRPr="00FC0A17">
              <w:rPr>
                <w:rStyle w:val="Hipercze"/>
                <w:rFonts w:cs="Calibri"/>
                <w:noProof/>
              </w:rPr>
              <w:t>1.1.5.3.</w:t>
            </w:r>
            <w:r w:rsidR="00294A81">
              <w:rPr>
                <w:rFonts w:eastAsiaTheme="minorEastAsia"/>
                <w:noProof/>
                <w:kern w:val="0"/>
                <w:sz w:val="22"/>
                <w:szCs w:val="22"/>
                <w:lang w:eastAsia="pl-PL"/>
                <w14:ligatures w14:val="none"/>
              </w:rPr>
              <w:tab/>
            </w:r>
            <w:r w:rsidR="00294A81" w:rsidRPr="00FC0A17">
              <w:rPr>
                <w:rStyle w:val="Hipercze"/>
                <w:rFonts w:cs="Calibri"/>
                <w:noProof/>
              </w:rPr>
              <w:t>Zgodność robót z Dokumentacją Projektową i ST</w:t>
            </w:r>
            <w:r w:rsidR="00294A81">
              <w:rPr>
                <w:noProof/>
                <w:webHidden/>
              </w:rPr>
              <w:tab/>
            </w:r>
            <w:r w:rsidR="00294A81">
              <w:rPr>
                <w:noProof/>
                <w:webHidden/>
              </w:rPr>
              <w:fldChar w:fldCharType="begin"/>
            </w:r>
            <w:r w:rsidR="00294A81">
              <w:rPr>
                <w:noProof/>
                <w:webHidden/>
              </w:rPr>
              <w:instrText xml:space="preserve"> PAGEREF _Toc223353337 \h </w:instrText>
            </w:r>
            <w:r w:rsidR="00294A81">
              <w:rPr>
                <w:noProof/>
                <w:webHidden/>
              </w:rPr>
            </w:r>
            <w:r w:rsidR="00294A81">
              <w:rPr>
                <w:noProof/>
                <w:webHidden/>
              </w:rPr>
              <w:fldChar w:fldCharType="separate"/>
            </w:r>
            <w:r w:rsidR="008A4E81">
              <w:rPr>
                <w:noProof/>
                <w:webHidden/>
              </w:rPr>
              <w:t>8</w:t>
            </w:r>
            <w:r w:rsidR="00294A81">
              <w:rPr>
                <w:noProof/>
                <w:webHidden/>
              </w:rPr>
              <w:fldChar w:fldCharType="end"/>
            </w:r>
          </w:hyperlink>
        </w:p>
        <w:p w14:paraId="70B5A985"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38" w:history="1">
            <w:r w:rsidR="00294A81" w:rsidRPr="00FC0A17">
              <w:rPr>
                <w:rStyle w:val="Hipercze"/>
                <w:rFonts w:cs="Calibri"/>
                <w:noProof/>
              </w:rPr>
              <w:t>1.1.5.4.</w:t>
            </w:r>
            <w:r w:rsidR="00294A81">
              <w:rPr>
                <w:rFonts w:eastAsiaTheme="minorEastAsia"/>
                <w:noProof/>
                <w:kern w:val="0"/>
                <w:sz w:val="22"/>
                <w:szCs w:val="22"/>
                <w:lang w:eastAsia="pl-PL"/>
                <w14:ligatures w14:val="none"/>
              </w:rPr>
              <w:tab/>
            </w:r>
            <w:r w:rsidR="00294A81" w:rsidRPr="00FC0A17">
              <w:rPr>
                <w:rStyle w:val="Hipercze"/>
                <w:rFonts w:cs="Calibri"/>
                <w:noProof/>
              </w:rPr>
              <w:t>Zabezpieczenie terenu budowy</w:t>
            </w:r>
            <w:r w:rsidR="00294A81">
              <w:rPr>
                <w:noProof/>
                <w:webHidden/>
              </w:rPr>
              <w:tab/>
            </w:r>
            <w:r w:rsidR="00294A81">
              <w:rPr>
                <w:noProof/>
                <w:webHidden/>
              </w:rPr>
              <w:fldChar w:fldCharType="begin"/>
            </w:r>
            <w:r w:rsidR="00294A81">
              <w:rPr>
                <w:noProof/>
                <w:webHidden/>
              </w:rPr>
              <w:instrText xml:space="preserve"> PAGEREF _Toc223353338 \h </w:instrText>
            </w:r>
            <w:r w:rsidR="00294A81">
              <w:rPr>
                <w:noProof/>
                <w:webHidden/>
              </w:rPr>
            </w:r>
            <w:r w:rsidR="00294A81">
              <w:rPr>
                <w:noProof/>
                <w:webHidden/>
              </w:rPr>
              <w:fldChar w:fldCharType="separate"/>
            </w:r>
            <w:r w:rsidR="008A4E81">
              <w:rPr>
                <w:noProof/>
                <w:webHidden/>
              </w:rPr>
              <w:t>9</w:t>
            </w:r>
            <w:r w:rsidR="00294A81">
              <w:rPr>
                <w:noProof/>
                <w:webHidden/>
              </w:rPr>
              <w:fldChar w:fldCharType="end"/>
            </w:r>
          </w:hyperlink>
        </w:p>
        <w:p w14:paraId="04354489"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39" w:history="1">
            <w:r w:rsidR="00294A81" w:rsidRPr="00FC0A17">
              <w:rPr>
                <w:rStyle w:val="Hipercze"/>
                <w:rFonts w:cs="Calibri"/>
                <w:noProof/>
              </w:rPr>
              <w:t>1.1.5.5.</w:t>
            </w:r>
            <w:r w:rsidR="00294A81">
              <w:rPr>
                <w:rFonts w:eastAsiaTheme="minorEastAsia"/>
                <w:noProof/>
                <w:kern w:val="0"/>
                <w:sz w:val="22"/>
                <w:szCs w:val="22"/>
                <w:lang w:eastAsia="pl-PL"/>
                <w14:ligatures w14:val="none"/>
              </w:rPr>
              <w:tab/>
            </w:r>
            <w:r w:rsidR="00294A81" w:rsidRPr="00FC0A17">
              <w:rPr>
                <w:rStyle w:val="Hipercze"/>
                <w:rFonts w:cs="Calibri"/>
                <w:noProof/>
              </w:rPr>
              <w:t>Ochrona środowiska w czasie wykonywania robót</w:t>
            </w:r>
            <w:r w:rsidR="00294A81">
              <w:rPr>
                <w:noProof/>
                <w:webHidden/>
              </w:rPr>
              <w:tab/>
            </w:r>
            <w:r w:rsidR="00294A81">
              <w:rPr>
                <w:noProof/>
                <w:webHidden/>
              </w:rPr>
              <w:fldChar w:fldCharType="begin"/>
            </w:r>
            <w:r w:rsidR="00294A81">
              <w:rPr>
                <w:noProof/>
                <w:webHidden/>
              </w:rPr>
              <w:instrText xml:space="preserve"> PAGEREF _Toc223353339 \h </w:instrText>
            </w:r>
            <w:r w:rsidR="00294A81">
              <w:rPr>
                <w:noProof/>
                <w:webHidden/>
              </w:rPr>
            </w:r>
            <w:r w:rsidR="00294A81">
              <w:rPr>
                <w:noProof/>
                <w:webHidden/>
              </w:rPr>
              <w:fldChar w:fldCharType="separate"/>
            </w:r>
            <w:r w:rsidR="008A4E81">
              <w:rPr>
                <w:noProof/>
                <w:webHidden/>
              </w:rPr>
              <w:t>9</w:t>
            </w:r>
            <w:r w:rsidR="00294A81">
              <w:rPr>
                <w:noProof/>
                <w:webHidden/>
              </w:rPr>
              <w:fldChar w:fldCharType="end"/>
            </w:r>
          </w:hyperlink>
        </w:p>
        <w:p w14:paraId="0A9300EF"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0" w:history="1">
            <w:r w:rsidR="00294A81" w:rsidRPr="00FC0A17">
              <w:rPr>
                <w:rStyle w:val="Hipercze"/>
                <w:rFonts w:cs="Calibri"/>
                <w:noProof/>
              </w:rPr>
              <w:t>1.1.5.6.</w:t>
            </w:r>
            <w:r w:rsidR="00294A81">
              <w:rPr>
                <w:rFonts w:eastAsiaTheme="minorEastAsia"/>
                <w:noProof/>
                <w:kern w:val="0"/>
                <w:sz w:val="22"/>
                <w:szCs w:val="22"/>
                <w:lang w:eastAsia="pl-PL"/>
                <w14:ligatures w14:val="none"/>
              </w:rPr>
              <w:tab/>
            </w:r>
            <w:r w:rsidR="00294A81" w:rsidRPr="00FC0A17">
              <w:rPr>
                <w:rStyle w:val="Hipercze"/>
                <w:rFonts w:cs="Calibri"/>
                <w:noProof/>
              </w:rPr>
              <w:t>Ochrona przeciwpożarowa</w:t>
            </w:r>
            <w:r w:rsidR="00294A81">
              <w:rPr>
                <w:noProof/>
                <w:webHidden/>
              </w:rPr>
              <w:tab/>
            </w:r>
            <w:r w:rsidR="00294A81">
              <w:rPr>
                <w:noProof/>
                <w:webHidden/>
              </w:rPr>
              <w:fldChar w:fldCharType="begin"/>
            </w:r>
            <w:r w:rsidR="00294A81">
              <w:rPr>
                <w:noProof/>
                <w:webHidden/>
              </w:rPr>
              <w:instrText xml:space="preserve"> PAGEREF _Toc223353340 \h </w:instrText>
            </w:r>
            <w:r w:rsidR="00294A81">
              <w:rPr>
                <w:noProof/>
                <w:webHidden/>
              </w:rPr>
            </w:r>
            <w:r w:rsidR="00294A81">
              <w:rPr>
                <w:noProof/>
                <w:webHidden/>
              </w:rPr>
              <w:fldChar w:fldCharType="separate"/>
            </w:r>
            <w:r w:rsidR="008A4E81">
              <w:rPr>
                <w:noProof/>
                <w:webHidden/>
              </w:rPr>
              <w:t>9</w:t>
            </w:r>
            <w:r w:rsidR="00294A81">
              <w:rPr>
                <w:noProof/>
                <w:webHidden/>
              </w:rPr>
              <w:fldChar w:fldCharType="end"/>
            </w:r>
          </w:hyperlink>
        </w:p>
        <w:p w14:paraId="4497770A"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1" w:history="1">
            <w:r w:rsidR="00294A81" w:rsidRPr="00FC0A17">
              <w:rPr>
                <w:rStyle w:val="Hipercze"/>
                <w:rFonts w:cs="Calibri"/>
                <w:noProof/>
              </w:rPr>
              <w:t>1.1.5.7.</w:t>
            </w:r>
            <w:r w:rsidR="00294A81">
              <w:rPr>
                <w:rFonts w:eastAsiaTheme="minorEastAsia"/>
                <w:noProof/>
                <w:kern w:val="0"/>
                <w:sz w:val="22"/>
                <w:szCs w:val="22"/>
                <w:lang w:eastAsia="pl-PL"/>
                <w14:ligatures w14:val="none"/>
              </w:rPr>
              <w:tab/>
            </w:r>
            <w:r w:rsidR="00294A81" w:rsidRPr="00FC0A17">
              <w:rPr>
                <w:rStyle w:val="Hipercze"/>
                <w:rFonts w:cs="Calibri"/>
                <w:noProof/>
              </w:rPr>
              <w:t>Materiały szkodliwe dla otoczenia</w:t>
            </w:r>
            <w:r w:rsidR="00294A81">
              <w:rPr>
                <w:noProof/>
                <w:webHidden/>
              </w:rPr>
              <w:tab/>
            </w:r>
            <w:r w:rsidR="00294A81">
              <w:rPr>
                <w:noProof/>
                <w:webHidden/>
              </w:rPr>
              <w:fldChar w:fldCharType="begin"/>
            </w:r>
            <w:r w:rsidR="00294A81">
              <w:rPr>
                <w:noProof/>
                <w:webHidden/>
              </w:rPr>
              <w:instrText xml:space="preserve"> PAGEREF _Toc223353341 \h </w:instrText>
            </w:r>
            <w:r w:rsidR="00294A81">
              <w:rPr>
                <w:noProof/>
                <w:webHidden/>
              </w:rPr>
            </w:r>
            <w:r w:rsidR="00294A81">
              <w:rPr>
                <w:noProof/>
                <w:webHidden/>
              </w:rPr>
              <w:fldChar w:fldCharType="separate"/>
            </w:r>
            <w:r w:rsidR="008A4E81">
              <w:rPr>
                <w:noProof/>
                <w:webHidden/>
              </w:rPr>
              <w:t>9</w:t>
            </w:r>
            <w:r w:rsidR="00294A81">
              <w:rPr>
                <w:noProof/>
                <w:webHidden/>
              </w:rPr>
              <w:fldChar w:fldCharType="end"/>
            </w:r>
          </w:hyperlink>
        </w:p>
        <w:p w14:paraId="01BE868A"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2" w:history="1">
            <w:r w:rsidR="00294A81" w:rsidRPr="00FC0A17">
              <w:rPr>
                <w:rStyle w:val="Hipercze"/>
                <w:rFonts w:cs="Calibri"/>
                <w:noProof/>
              </w:rPr>
              <w:t>1.1.5.8.</w:t>
            </w:r>
            <w:r w:rsidR="00294A81">
              <w:rPr>
                <w:rFonts w:eastAsiaTheme="minorEastAsia"/>
                <w:noProof/>
                <w:kern w:val="0"/>
                <w:sz w:val="22"/>
                <w:szCs w:val="22"/>
                <w:lang w:eastAsia="pl-PL"/>
                <w14:ligatures w14:val="none"/>
              </w:rPr>
              <w:tab/>
            </w:r>
            <w:r w:rsidR="00294A81" w:rsidRPr="00FC0A17">
              <w:rPr>
                <w:rStyle w:val="Hipercze"/>
                <w:rFonts w:cs="Calibri"/>
                <w:noProof/>
              </w:rPr>
              <w:t>Ochrona własności publicznej i prywatnej</w:t>
            </w:r>
            <w:r w:rsidR="00294A81">
              <w:rPr>
                <w:noProof/>
                <w:webHidden/>
              </w:rPr>
              <w:tab/>
            </w:r>
            <w:r w:rsidR="00294A81">
              <w:rPr>
                <w:noProof/>
                <w:webHidden/>
              </w:rPr>
              <w:fldChar w:fldCharType="begin"/>
            </w:r>
            <w:r w:rsidR="00294A81">
              <w:rPr>
                <w:noProof/>
                <w:webHidden/>
              </w:rPr>
              <w:instrText xml:space="preserve"> PAGEREF _Toc223353342 \h </w:instrText>
            </w:r>
            <w:r w:rsidR="00294A81">
              <w:rPr>
                <w:noProof/>
                <w:webHidden/>
              </w:rPr>
            </w:r>
            <w:r w:rsidR="00294A81">
              <w:rPr>
                <w:noProof/>
                <w:webHidden/>
              </w:rPr>
              <w:fldChar w:fldCharType="separate"/>
            </w:r>
            <w:r w:rsidR="008A4E81">
              <w:rPr>
                <w:noProof/>
                <w:webHidden/>
              </w:rPr>
              <w:t>9</w:t>
            </w:r>
            <w:r w:rsidR="00294A81">
              <w:rPr>
                <w:noProof/>
                <w:webHidden/>
              </w:rPr>
              <w:fldChar w:fldCharType="end"/>
            </w:r>
          </w:hyperlink>
        </w:p>
        <w:p w14:paraId="053C0FB0"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3" w:history="1">
            <w:r w:rsidR="00294A81" w:rsidRPr="00FC0A17">
              <w:rPr>
                <w:rStyle w:val="Hipercze"/>
                <w:rFonts w:cs="Calibri"/>
                <w:noProof/>
              </w:rPr>
              <w:t>1.1.5.9.</w:t>
            </w:r>
            <w:r w:rsidR="00294A81">
              <w:rPr>
                <w:rFonts w:eastAsiaTheme="minorEastAsia"/>
                <w:noProof/>
                <w:kern w:val="0"/>
                <w:sz w:val="22"/>
                <w:szCs w:val="22"/>
                <w:lang w:eastAsia="pl-PL"/>
                <w14:ligatures w14:val="none"/>
              </w:rPr>
              <w:tab/>
            </w:r>
            <w:r w:rsidR="00294A81" w:rsidRPr="00FC0A17">
              <w:rPr>
                <w:rStyle w:val="Hipercze"/>
                <w:rFonts w:cs="Calibri"/>
                <w:noProof/>
              </w:rPr>
              <w:t>Bezpieczeństwo i higiena pracy</w:t>
            </w:r>
            <w:r w:rsidR="00294A81">
              <w:rPr>
                <w:noProof/>
                <w:webHidden/>
              </w:rPr>
              <w:tab/>
            </w:r>
            <w:r w:rsidR="00294A81">
              <w:rPr>
                <w:noProof/>
                <w:webHidden/>
              </w:rPr>
              <w:fldChar w:fldCharType="begin"/>
            </w:r>
            <w:r w:rsidR="00294A81">
              <w:rPr>
                <w:noProof/>
                <w:webHidden/>
              </w:rPr>
              <w:instrText xml:space="preserve"> PAGEREF _Toc223353343 \h </w:instrText>
            </w:r>
            <w:r w:rsidR="00294A81">
              <w:rPr>
                <w:noProof/>
                <w:webHidden/>
              </w:rPr>
            </w:r>
            <w:r w:rsidR="00294A81">
              <w:rPr>
                <w:noProof/>
                <w:webHidden/>
              </w:rPr>
              <w:fldChar w:fldCharType="separate"/>
            </w:r>
            <w:r w:rsidR="008A4E81">
              <w:rPr>
                <w:noProof/>
                <w:webHidden/>
              </w:rPr>
              <w:t>10</w:t>
            </w:r>
            <w:r w:rsidR="00294A81">
              <w:rPr>
                <w:noProof/>
                <w:webHidden/>
              </w:rPr>
              <w:fldChar w:fldCharType="end"/>
            </w:r>
          </w:hyperlink>
        </w:p>
        <w:p w14:paraId="6C328537"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4" w:history="1">
            <w:r w:rsidR="00294A81" w:rsidRPr="00FC0A17">
              <w:rPr>
                <w:rStyle w:val="Hipercze"/>
                <w:rFonts w:cs="Calibri"/>
                <w:noProof/>
              </w:rPr>
              <w:t>1.1.5.10.</w:t>
            </w:r>
            <w:r w:rsidR="00294A81">
              <w:rPr>
                <w:rFonts w:eastAsiaTheme="minorEastAsia"/>
                <w:noProof/>
                <w:kern w:val="0"/>
                <w:sz w:val="22"/>
                <w:szCs w:val="22"/>
                <w:lang w:eastAsia="pl-PL"/>
                <w14:ligatures w14:val="none"/>
              </w:rPr>
              <w:tab/>
            </w:r>
            <w:r w:rsidR="00294A81" w:rsidRPr="00FC0A17">
              <w:rPr>
                <w:rStyle w:val="Hipercze"/>
                <w:rFonts w:cs="Calibri"/>
                <w:noProof/>
              </w:rPr>
              <w:t>Ochrona i utrzymanie robót</w:t>
            </w:r>
            <w:r w:rsidR="00294A81">
              <w:rPr>
                <w:noProof/>
                <w:webHidden/>
              </w:rPr>
              <w:tab/>
            </w:r>
            <w:r w:rsidR="00294A81">
              <w:rPr>
                <w:noProof/>
                <w:webHidden/>
              </w:rPr>
              <w:fldChar w:fldCharType="begin"/>
            </w:r>
            <w:r w:rsidR="00294A81">
              <w:rPr>
                <w:noProof/>
                <w:webHidden/>
              </w:rPr>
              <w:instrText xml:space="preserve"> PAGEREF _Toc223353344 \h </w:instrText>
            </w:r>
            <w:r w:rsidR="00294A81">
              <w:rPr>
                <w:noProof/>
                <w:webHidden/>
              </w:rPr>
            </w:r>
            <w:r w:rsidR="00294A81">
              <w:rPr>
                <w:noProof/>
                <w:webHidden/>
              </w:rPr>
              <w:fldChar w:fldCharType="separate"/>
            </w:r>
            <w:r w:rsidR="008A4E81">
              <w:rPr>
                <w:noProof/>
                <w:webHidden/>
              </w:rPr>
              <w:t>10</w:t>
            </w:r>
            <w:r w:rsidR="00294A81">
              <w:rPr>
                <w:noProof/>
                <w:webHidden/>
              </w:rPr>
              <w:fldChar w:fldCharType="end"/>
            </w:r>
          </w:hyperlink>
        </w:p>
        <w:p w14:paraId="692D7B3E"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5" w:history="1">
            <w:r w:rsidR="00294A81" w:rsidRPr="00FC0A17">
              <w:rPr>
                <w:rStyle w:val="Hipercze"/>
                <w:rFonts w:cs="Calibri"/>
                <w:noProof/>
              </w:rPr>
              <w:t>1.1.5.11.</w:t>
            </w:r>
            <w:r w:rsidR="00294A81">
              <w:rPr>
                <w:rFonts w:eastAsiaTheme="minorEastAsia"/>
                <w:noProof/>
                <w:kern w:val="0"/>
                <w:sz w:val="22"/>
                <w:szCs w:val="22"/>
                <w:lang w:eastAsia="pl-PL"/>
                <w14:ligatures w14:val="none"/>
              </w:rPr>
              <w:tab/>
            </w:r>
            <w:r w:rsidR="00294A81" w:rsidRPr="00FC0A17">
              <w:rPr>
                <w:rStyle w:val="Hipercze"/>
                <w:rFonts w:cs="Calibri"/>
                <w:noProof/>
              </w:rPr>
              <w:t>Stosowanie się do prawa i innych przepisów</w:t>
            </w:r>
            <w:r w:rsidR="00294A81">
              <w:rPr>
                <w:noProof/>
                <w:webHidden/>
              </w:rPr>
              <w:tab/>
            </w:r>
            <w:r w:rsidR="00294A81">
              <w:rPr>
                <w:noProof/>
                <w:webHidden/>
              </w:rPr>
              <w:fldChar w:fldCharType="begin"/>
            </w:r>
            <w:r w:rsidR="00294A81">
              <w:rPr>
                <w:noProof/>
                <w:webHidden/>
              </w:rPr>
              <w:instrText xml:space="preserve"> PAGEREF _Toc223353345 \h </w:instrText>
            </w:r>
            <w:r w:rsidR="00294A81">
              <w:rPr>
                <w:noProof/>
                <w:webHidden/>
              </w:rPr>
            </w:r>
            <w:r w:rsidR="00294A81">
              <w:rPr>
                <w:noProof/>
                <w:webHidden/>
              </w:rPr>
              <w:fldChar w:fldCharType="separate"/>
            </w:r>
            <w:r w:rsidR="008A4E81">
              <w:rPr>
                <w:noProof/>
                <w:webHidden/>
              </w:rPr>
              <w:t>10</w:t>
            </w:r>
            <w:r w:rsidR="00294A81">
              <w:rPr>
                <w:noProof/>
                <w:webHidden/>
              </w:rPr>
              <w:fldChar w:fldCharType="end"/>
            </w:r>
          </w:hyperlink>
        </w:p>
        <w:p w14:paraId="10DDD637"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46" w:history="1">
            <w:r w:rsidR="00294A81" w:rsidRPr="00FC0A17">
              <w:rPr>
                <w:rStyle w:val="Hipercze"/>
                <w:rFonts w:cs="Calibri"/>
                <w:noProof/>
              </w:rPr>
              <w:t>1.1.5.12.</w:t>
            </w:r>
            <w:r w:rsidR="00294A81">
              <w:rPr>
                <w:rFonts w:eastAsiaTheme="minorEastAsia"/>
                <w:noProof/>
                <w:kern w:val="0"/>
                <w:sz w:val="22"/>
                <w:szCs w:val="22"/>
                <w:lang w:eastAsia="pl-PL"/>
                <w14:ligatures w14:val="none"/>
              </w:rPr>
              <w:tab/>
            </w:r>
            <w:r w:rsidR="00294A81" w:rsidRPr="00FC0A17">
              <w:rPr>
                <w:rStyle w:val="Hipercze"/>
                <w:rFonts w:cs="Calibri"/>
                <w:noProof/>
              </w:rPr>
              <w:t>Materiały nie odpowiadające wymaganiom</w:t>
            </w:r>
            <w:r w:rsidR="00294A81">
              <w:rPr>
                <w:noProof/>
                <w:webHidden/>
              </w:rPr>
              <w:tab/>
            </w:r>
            <w:r w:rsidR="00294A81">
              <w:rPr>
                <w:noProof/>
                <w:webHidden/>
              </w:rPr>
              <w:fldChar w:fldCharType="begin"/>
            </w:r>
            <w:r w:rsidR="00294A81">
              <w:rPr>
                <w:noProof/>
                <w:webHidden/>
              </w:rPr>
              <w:instrText xml:space="preserve"> PAGEREF _Toc223353346 \h </w:instrText>
            </w:r>
            <w:r w:rsidR="00294A81">
              <w:rPr>
                <w:noProof/>
                <w:webHidden/>
              </w:rPr>
            </w:r>
            <w:r w:rsidR="00294A81">
              <w:rPr>
                <w:noProof/>
                <w:webHidden/>
              </w:rPr>
              <w:fldChar w:fldCharType="separate"/>
            </w:r>
            <w:r w:rsidR="008A4E81">
              <w:rPr>
                <w:noProof/>
                <w:webHidden/>
              </w:rPr>
              <w:t>10</w:t>
            </w:r>
            <w:r w:rsidR="00294A81">
              <w:rPr>
                <w:noProof/>
                <w:webHidden/>
              </w:rPr>
              <w:fldChar w:fldCharType="end"/>
            </w:r>
          </w:hyperlink>
        </w:p>
        <w:p w14:paraId="296FA38B"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47" w:history="1">
            <w:r w:rsidR="00294A81" w:rsidRPr="00FC0A17">
              <w:rPr>
                <w:rStyle w:val="Hipercze"/>
                <w:rFonts w:cs="Calibri"/>
                <w:b/>
                <w:bCs/>
                <w:noProof/>
              </w:rPr>
              <w:t>1.1.6.</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Wymagania dotyczące robót tymczasowych i towarzyszących</w:t>
            </w:r>
            <w:r w:rsidR="00294A81">
              <w:rPr>
                <w:noProof/>
                <w:webHidden/>
              </w:rPr>
              <w:tab/>
            </w:r>
            <w:r w:rsidR="00294A81">
              <w:rPr>
                <w:noProof/>
                <w:webHidden/>
              </w:rPr>
              <w:fldChar w:fldCharType="begin"/>
            </w:r>
            <w:r w:rsidR="00294A81">
              <w:rPr>
                <w:noProof/>
                <w:webHidden/>
              </w:rPr>
              <w:instrText xml:space="preserve"> PAGEREF _Toc223353347 \h </w:instrText>
            </w:r>
            <w:r w:rsidR="00294A81">
              <w:rPr>
                <w:noProof/>
                <w:webHidden/>
              </w:rPr>
            </w:r>
            <w:r w:rsidR="00294A81">
              <w:rPr>
                <w:noProof/>
                <w:webHidden/>
              </w:rPr>
              <w:fldChar w:fldCharType="separate"/>
            </w:r>
            <w:r w:rsidR="008A4E81">
              <w:rPr>
                <w:noProof/>
                <w:webHidden/>
              </w:rPr>
              <w:t>11</w:t>
            </w:r>
            <w:r w:rsidR="00294A81">
              <w:rPr>
                <w:noProof/>
                <w:webHidden/>
              </w:rPr>
              <w:fldChar w:fldCharType="end"/>
            </w:r>
          </w:hyperlink>
        </w:p>
        <w:p w14:paraId="3AE1E1BD"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48" w:history="1">
            <w:r w:rsidR="00294A81" w:rsidRPr="00FC0A17">
              <w:rPr>
                <w:rStyle w:val="Hipercze"/>
                <w:rFonts w:cs="Calibri"/>
                <w:b/>
                <w:bCs/>
                <w:noProof/>
              </w:rPr>
              <w:t>1.1.7.</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Podstawowe wymagania podczas wykonywania robót</w:t>
            </w:r>
            <w:r w:rsidR="00294A81">
              <w:rPr>
                <w:noProof/>
                <w:webHidden/>
              </w:rPr>
              <w:tab/>
            </w:r>
            <w:r w:rsidR="00294A81">
              <w:rPr>
                <w:noProof/>
                <w:webHidden/>
              </w:rPr>
              <w:fldChar w:fldCharType="begin"/>
            </w:r>
            <w:r w:rsidR="00294A81">
              <w:rPr>
                <w:noProof/>
                <w:webHidden/>
              </w:rPr>
              <w:instrText xml:space="preserve"> PAGEREF _Toc223353348 \h </w:instrText>
            </w:r>
            <w:r w:rsidR="00294A81">
              <w:rPr>
                <w:noProof/>
                <w:webHidden/>
              </w:rPr>
            </w:r>
            <w:r w:rsidR="00294A81">
              <w:rPr>
                <w:noProof/>
                <w:webHidden/>
              </w:rPr>
              <w:fldChar w:fldCharType="separate"/>
            </w:r>
            <w:r w:rsidR="008A4E81">
              <w:rPr>
                <w:noProof/>
                <w:webHidden/>
              </w:rPr>
              <w:t>11</w:t>
            </w:r>
            <w:r w:rsidR="00294A81">
              <w:rPr>
                <w:noProof/>
                <w:webHidden/>
              </w:rPr>
              <w:fldChar w:fldCharType="end"/>
            </w:r>
          </w:hyperlink>
        </w:p>
        <w:p w14:paraId="069DEC20"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49" w:history="1">
            <w:r w:rsidR="00294A81" w:rsidRPr="00FC0A17">
              <w:rPr>
                <w:rStyle w:val="Hipercze"/>
                <w:rFonts w:cs="Calibri"/>
              </w:rPr>
              <w:t>1.2.</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materiałów</w:t>
            </w:r>
            <w:r w:rsidR="00294A81">
              <w:rPr>
                <w:webHidden/>
              </w:rPr>
              <w:tab/>
            </w:r>
            <w:r w:rsidR="00294A81">
              <w:rPr>
                <w:webHidden/>
              </w:rPr>
              <w:fldChar w:fldCharType="begin"/>
            </w:r>
            <w:r w:rsidR="00294A81">
              <w:rPr>
                <w:webHidden/>
              </w:rPr>
              <w:instrText xml:space="preserve"> PAGEREF _Toc223353349 \h </w:instrText>
            </w:r>
            <w:r w:rsidR="00294A81">
              <w:rPr>
                <w:webHidden/>
              </w:rPr>
            </w:r>
            <w:r w:rsidR="00294A81">
              <w:rPr>
                <w:webHidden/>
              </w:rPr>
              <w:fldChar w:fldCharType="separate"/>
            </w:r>
            <w:r w:rsidR="008A4E81">
              <w:rPr>
                <w:webHidden/>
              </w:rPr>
              <w:t>12</w:t>
            </w:r>
            <w:r w:rsidR="00294A81">
              <w:rPr>
                <w:webHidden/>
              </w:rPr>
              <w:fldChar w:fldCharType="end"/>
            </w:r>
          </w:hyperlink>
        </w:p>
        <w:p w14:paraId="737840A5"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50" w:history="1">
            <w:r w:rsidR="00294A81" w:rsidRPr="00FC0A17">
              <w:rPr>
                <w:rStyle w:val="Hipercze"/>
                <w:rFonts w:cs="Calibri"/>
              </w:rPr>
              <w:t>1.3.</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sprzętu</w:t>
            </w:r>
            <w:r w:rsidR="00294A81">
              <w:rPr>
                <w:webHidden/>
              </w:rPr>
              <w:tab/>
            </w:r>
            <w:r w:rsidR="00294A81">
              <w:rPr>
                <w:webHidden/>
              </w:rPr>
              <w:fldChar w:fldCharType="begin"/>
            </w:r>
            <w:r w:rsidR="00294A81">
              <w:rPr>
                <w:webHidden/>
              </w:rPr>
              <w:instrText xml:space="preserve"> PAGEREF _Toc223353350 \h </w:instrText>
            </w:r>
            <w:r w:rsidR="00294A81">
              <w:rPr>
                <w:webHidden/>
              </w:rPr>
            </w:r>
            <w:r w:rsidR="00294A81">
              <w:rPr>
                <w:webHidden/>
              </w:rPr>
              <w:fldChar w:fldCharType="separate"/>
            </w:r>
            <w:r w:rsidR="008A4E81">
              <w:rPr>
                <w:webHidden/>
              </w:rPr>
              <w:t>14</w:t>
            </w:r>
            <w:r w:rsidR="00294A81">
              <w:rPr>
                <w:webHidden/>
              </w:rPr>
              <w:fldChar w:fldCharType="end"/>
            </w:r>
          </w:hyperlink>
        </w:p>
        <w:p w14:paraId="6754DC8C"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51" w:history="1">
            <w:r w:rsidR="00294A81" w:rsidRPr="00FC0A17">
              <w:rPr>
                <w:rStyle w:val="Hipercze"/>
                <w:rFonts w:cs="Calibri"/>
              </w:rPr>
              <w:t>1.4.</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transportu</w:t>
            </w:r>
            <w:r w:rsidR="00294A81">
              <w:rPr>
                <w:webHidden/>
              </w:rPr>
              <w:tab/>
            </w:r>
            <w:r w:rsidR="00294A81">
              <w:rPr>
                <w:webHidden/>
              </w:rPr>
              <w:fldChar w:fldCharType="begin"/>
            </w:r>
            <w:r w:rsidR="00294A81">
              <w:rPr>
                <w:webHidden/>
              </w:rPr>
              <w:instrText xml:space="preserve"> PAGEREF _Toc223353351 \h </w:instrText>
            </w:r>
            <w:r w:rsidR="00294A81">
              <w:rPr>
                <w:webHidden/>
              </w:rPr>
            </w:r>
            <w:r w:rsidR="00294A81">
              <w:rPr>
                <w:webHidden/>
              </w:rPr>
              <w:fldChar w:fldCharType="separate"/>
            </w:r>
            <w:r w:rsidR="008A4E81">
              <w:rPr>
                <w:webHidden/>
              </w:rPr>
              <w:t>14</w:t>
            </w:r>
            <w:r w:rsidR="00294A81">
              <w:rPr>
                <w:webHidden/>
              </w:rPr>
              <w:fldChar w:fldCharType="end"/>
            </w:r>
          </w:hyperlink>
        </w:p>
        <w:p w14:paraId="3D9DC233"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52" w:history="1">
            <w:r w:rsidR="00294A81" w:rsidRPr="00FC0A17">
              <w:rPr>
                <w:rStyle w:val="Hipercze"/>
                <w:rFonts w:cs="Calibri"/>
              </w:rPr>
              <w:t>1.5.</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wykonania robót</w:t>
            </w:r>
            <w:r w:rsidR="00294A81">
              <w:rPr>
                <w:webHidden/>
              </w:rPr>
              <w:tab/>
            </w:r>
            <w:r w:rsidR="00294A81">
              <w:rPr>
                <w:webHidden/>
              </w:rPr>
              <w:fldChar w:fldCharType="begin"/>
            </w:r>
            <w:r w:rsidR="00294A81">
              <w:rPr>
                <w:webHidden/>
              </w:rPr>
              <w:instrText xml:space="preserve"> PAGEREF _Toc223353352 \h </w:instrText>
            </w:r>
            <w:r w:rsidR="00294A81">
              <w:rPr>
                <w:webHidden/>
              </w:rPr>
            </w:r>
            <w:r w:rsidR="00294A81">
              <w:rPr>
                <w:webHidden/>
              </w:rPr>
              <w:fldChar w:fldCharType="separate"/>
            </w:r>
            <w:r w:rsidR="008A4E81">
              <w:rPr>
                <w:webHidden/>
              </w:rPr>
              <w:t>15</w:t>
            </w:r>
            <w:r w:rsidR="00294A81">
              <w:rPr>
                <w:webHidden/>
              </w:rPr>
              <w:fldChar w:fldCharType="end"/>
            </w:r>
          </w:hyperlink>
        </w:p>
        <w:p w14:paraId="682FE21C"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53" w:history="1">
            <w:r w:rsidR="00294A81" w:rsidRPr="00FC0A17">
              <w:rPr>
                <w:rStyle w:val="Hipercze"/>
                <w:rFonts w:cs="Calibri"/>
              </w:rPr>
              <w:t>1.6.</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Kontrola jakości</w:t>
            </w:r>
            <w:r w:rsidR="00294A81">
              <w:rPr>
                <w:webHidden/>
              </w:rPr>
              <w:tab/>
            </w:r>
            <w:r w:rsidR="00294A81">
              <w:rPr>
                <w:webHidden/>
              </w:rPr>
              <w:fldChar w:fldCharType="begin"/>
            </w:r>
            <w:r w:rsidR="00294A81">
              <w:rPr>
                <w:webHidden/>
              </w:rPr>
              <w:instrText xml:space="preserve"> PAGEREF _Toc223353353 \h </w:instrText>
            </w:r>
            <w:r w:rsidR="00294A81">
              <w:rPr>
                <w:webHidden/>
              </w:rPr>
            </w:r>
            <w:r w:rsidR="00294A81">
              <w:rPr>
                <w:webHidden/>
              </w:rPr>
              <w:fldChar w:fldCharType="separate"/>
            </w:r>
            <w:r w:rsidR="008A4E81">
              <w:rPr>
                <w:webHidden/>
              </w:rPr>
              <w:t>16</w:t>
            </w:r>
            <w:r w:rsidR="00294A81">
              <w:rPr>
                <w:webHidden/>
              </w:rPr>
              <w:fldChar w:fldCharType="end"/>
            </w:r>
          </w:hyperlink>
        </w:p>
        <w:p w14:paraId="1002463C"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4" w:history="1">
            <w:r w:rsidR="00294A81" w:rsidRPr="00FC0A17">
              <w:rPr>
                <w:rStyle w:val="Hipercze"/>
                <w:rFonts w:cs="Calibri"/>
                <w:b/>
                <w:bCs/>
                <w:noProof/>
              </w:rPr>
              <w:t>1.6.1.</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Program zapewnienia jakości</w:t>
            </w:r>
            <w:r w:rsidR="00294A81">
              <w:rPr>
                <w:noProof/>
                <w:webHidden/>
              </w:rPr>
              <w:tab/>
            </w:r>
            <w:r w:rsidR="00294A81">
              <w:rPr>
                <w:noProof/>
                <w:webHidden/>
              </w:rPr>
              <w:fldChar w:fldCharType="begin"/>
            </w:r>
            <w:r w:rsidR="00294A81">
              <w:rPr>
                <w:noProof/>
                <w:webHidden/>
              </w:rPr>
              <w:instrText xml:space="preserve"> PAGEREF _Toc223353354 \h </w:instrText>
            </w:r>
            <w:r w:rsidR="00294A81">
              <w:rPr>
                <w:noProof/>
                <w:webHidden/>
              </w:rPr>
            </w:r>
            <w:r w:rsidR="00294A81">
              <w:rPr>
                <w:noProof/>
                <w:webHidden/>
              </w:rPr>
              <w:fldChar w:fldCharType="separate"/>
            </w:r>
            <w:r w:rsidR="008A4E81">
              <w:rPr>
                <w:noProof/>
                <w:webHidden/>
              </w:rPr>
              <w:t>16</w:t>
            </w:r>
            <w:r w:rsidR="00294A81">
              <w:rPr>
                <w:noProof/>
                <w:webHidden/>
              </w:rPr>
              <w:fldChar w:fldCharType="end"/>
            </w:r>
          </w:hyperlink>
        </w:p>
        <w:p w14:paraId="424D1B27"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5" w:history="1">
            <w:r w:rsidR="00294A81" w:rsidRPr="00FC0A17">
              <w:rPr>
                <w:rStyle w:val="Hipercze"/>
                <w:rFonts w:cs="Calibri"/>
                <w:b/>
                <w:bCs/>
                <w:noProof/>
              </w:rPr>
              <w:t>1.6.2.</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Zasady ogólne</w:t>
            </w:r>
            <w:r w:rsidR="00294A81">
              <w:rPr>
                <w:noProof/>
                <w:webHidden/>
              </w:rPr>
              <w:tab/>
            </w:r>
            <w:r w:rsidR="00294A81">
              <w:rPr>
                <w:noProof/>
                <w:webHidden/>
              </w:rPr>
              <w:fldChar w:fldCharType="begin"/>
            </w:r>
            <w:r w:rsidR="00294A81">
              <w:rPr>
                <w:noProof/>
                <w:webHidden/>
              </w:rPr>
              <w:instrText xml:space="preserve"> PAGEREF _Toc223353355 \h </w:instrText>
            </w:r>
            <w:r w:rsidR="00294A81">
              <w:rPr>
                <w:noProof/>
                <w:webHidden/>
              </w:rPr>
            </w:r>
            <w:r w:rsidR="00294A81">
              <w:rPr>
                <w:noProof/>
                <w:webHidden/>
              </w:rPr>
              <w:fldChar w:fldCharType="separate"/>
            </w:r>
            <w:r w:rsidR="008A4E81">
              <w:rPr>
                <w:noProof/>
                <w:webHidden/>
              </w:rPr>
              <w:t>16</w:t>
            </w:r>
            <w:r w:rsidR="00294A81">
              <w:rPr>
                <w:noProof/>
                <w:webHidden/>
              </w:rPr>
              <w:fldChar w:fldCharType="end"/>
            </w:r>
          </w:hyperlink>
        </w:p>
        <w:p w14:paraId="23177937"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6" w:history="1">
            <w:r w:rsidR="00294A81" w:rsidRPr="00FC0A17">
              <w:rPr>
                <w:rStyle w:val="Hipercze"/>
                <w:rFonts w:cs="Calibri"/>
                <w:b/>
                <w:bCs/>
                <w:noProof/>
              </w:rPr>
              <w:t>1.6.3.</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Jednostki miar</w:t>
            </w:r>
            <w:r w:rsidR="00294A81">
              <w:rPr>
                <w:noProof/>
                <w:webHidden/>
              </w:rPr>
              <w:tab/>
            </w:r>
            <w:r w:rsidR="00294A81">
              <w:rPr>
                <w:noProof/>
                <w:webHidden/>
              </w:rPr>
              <w:fldChar w:fldCharType="begin"/>
            </w:r>
            <w:r w:rsidR="00294A81">
              <w:rPr>
                <w:noProof/>
                <w:webHidden/>
              </w:rPr>
              <w:instrText xml:space="preserve"> PAGEREF _Toc223353356 \h </w:instrText>
            </w:r>
            <w:r w:rsidR="00294A81">
              <w:rPr>
                <w:noProof/>
                <w:webHidden/>
              </w:rPr>
            </w:r>
            <w:r w:rsidR="00294A81">
              <w:rPr>
                <w:noProof/>
                <w:webHidden/>
              </w:rPr>
              <w:fldChar w:fldCharType="separate"/>
            </w:r>
            <w:r w:rsidR="008A4E81">
              <w:rPr>
                <w:noProof/>
                <w:webHidden/>
              </w:rPr>
              <w:t>17</w:t>
            </w:r>
            <w:r w:rsidR="00294A81">
              <w:rPr>
                <w:noProof/>
                <w:webHidden/>
              </w:rPr>
              <w:fldChar w:fldCharType="end"/>
            </w:r>
          </w:hyperlink>
        </w:p>
        <w:p w14:paraId="569208D9"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7" w:history="1">
            <w:r w:rsidR="00294A81" w:rsidRPr="00FC0A17">
              <w:rPr>
                <w:rStyle w:val="Hipercze"/>
                <w:rFonts w:cs="Calibri"/>
                <w:b/>
                <w:bCs/>
                <w:noProof/>
              </w:rPr>
              <w:t>1.6.4.</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Raporty z badań</w:t>
            </w:r>
            <w:r w:rsidR="00294A81">
              <w:rPr>
                <w:noProof/>
                <w:webHidden/>
              </w:rPr>
              <w:tab/>
            </w:r>
            <w:r w:rsidR="00294A81">
              <w:rPr>
                <w:noProof/>
                <w:webHidden/>
              </w:rPr>
              <w:fldChar w:fldCharType="begin"/>
            </w:r>
            <w:r w:rsidR="00294A81">
              <w:rPr>
                <w:noProof/>
                <w:webHidden/>
              </w:rPr>
              <w:instrText xml:space="preserve"> PAGEREF _Toc223353357 \h </w:instrText>
            </w:r>
            <w:r w:rsidR="00294A81">
              <w:rPr>
                <w:noProof/>
                <w:webHidden/>
              </w:rPr>
            </w:r>
            <w:r w:rsidR="00294A81">
              <w:rPr>
                <w:noProof/>
                <w:webHidden/>
              </w:rPr>
              <w:fldChar w:fldCharType="separate"/>
            </w:r>
            <w:r w:rsidR="008A4E81">
              <w:rPr>
                <w:noProof/>
                <w:webHidden/>
              </w:rPr>
              <w:t>17</w:t>
            </w:r>
            <w:r w:rsidR="00294A81">
              <w:rPr>
                <w:noProof/>
                <w:webHidden/>
              </w:rPr>
              <w:fldChar w:fldCharType="end"/>
            </w:r>
          </w:hyperlink>
        </w:p>
        <w:p w14:paraId="3B6A4CD1"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8" w:history="1">
            <w:r w:rsidR="00294A81" w:rsidRPr="00FC0A17">
              <w:rPr>
                <w:rStyle w:val="Hipercze"/>
                <w:rFonts w:cs="Calibri"/>
                <w:b/>
                <w:bCs/>
                <w:noProof/>
              </w:rPr>
              <w:t>1.6.5.</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Badania prowadzone przez Inspektora nadzoru</w:t>
            </w:r>
            <w:r w:rsidR="00294A81">
              <w:rPr>
                <w:noProof/>
                <w:webHidden/>
              </w:rPr>
              <w:tab/>
            </w:r>
            <w:r w:rsidR="00294A81">
              <w:rPr>
                <w:noProof/>
                <w:webHidden/>
              </w:rPr>
              <w:fldChar w:fldCharType="begin"/>
            </w:r>
            <w:r w:rsidR="00294A81">
              <w:rPr>
                <w:noProof/>
                <w:webHidden/>
              </w:rPr>
              <w:instrText xml:space="preserve"> PAGEREF _Toc223353358 \h </w:instrText>
            </w:r>
            <w:r w:rsidR="00294A81">
              <w:rPr>
                <w:noProof/>
                <w:webHidden/>
              </w:rPr>
            </w:r>
            <w:r w:rsidR="00294A81">
              <w:rPr>
                <w:noProof/>
                <w:webHidden/>
              </w:rPr>
              <w:fldChar w:fldCharType="separate"/>
            </w:r>
            <w:r w:rsidR="008A4E81">
              <w:rPr>
                <w:noProof/>
                <w:webHidden/>
              </w:rPr>
              <w:t>17</w:t>
            </w:r>
            <w:r w:rsidR="00294A81">
              <w:rPr>
                <w:noProof/>
                <w:webHidden/>
              </w:rPr>
              <w:fldChar w:fldCharType="end"/>
            </w:r>
          </w:hyperlink>
        </w:p>
        <w:p w14:paraId="7811BB8C"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59" w:history="1">
            <w:r w:rsidR="00294A81" w:rsidRPr="00FC0A17">
              <w:rPr>
                <w:rStyle w:val="Hipercze"/>
                <w:rFonts w:cs="Calibri"/>
                <w:b/>
                <w:bCs/>
                <w:noProof/>
              </w:rPr>
              <w:t>1.6.6.</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Certyfikaty i deklaracje</w:t>
            </w:r>
            <w:r w:rsidR="00294A81">
              <w:rPr>
                <w:noProof/>
                <w:webHidden/>
              </w:rPr>
              <w:tab/>
            </w:r>
            <w:r w:rsidR="00294A81">
              <w:rPr>
                <w:noProof/>
                <w:webHidden/>
              </w:rPr>
              <w:fldChar w:fldCharType="begin"/>
            </w:r>
            <w:r w:rsidR="00294A81">
              <w:rPr>
                <w:noProof/>
                <w:webHidden/>
              </w:rPr>
              <w:instrText xml:space="preserve"> PAGEREF _Toc223353359 \h </w:instrText>
            </w:r>
            <w:r w:rsidR="00294A81">
              <w:rPr>
                <w:noProof/>
                <w:webHidden/>
              </w:rPr>
            </w:r>
            <w:r w:rsidR="00294A81">
              <w:rPr>
                <w:noProof/>
                <w:webHidden/>
              </w:rPr>
              <w:fldChar w:fldCharType="separate"/>
            </w:r>
            <w:r w:rsidR="008A4E81">
              <w:rPr>
                <w:noProof/>
                <w:webHidden/>
              </w:rPr>
              <w:t>17</w:t>
            </w:r>
            <w:r w:rsidR="00294A81">
              <w:rPr>
                <w:noProof/>
                <w:webHidden/>
              </w:rPr>
              <w:fldChar w:fldCharType="end"/>
            </w:r>
          </w:hyperlink>
        </w:p>
        <w:p w14:paraId="5B54F0F4"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0" w:history="1">
            <w:r w:rsidR="00294A81" w:rsidRPr="00FC0A17">
              <w:rPr>
                <w:rStyle w:val="Hipercze"/>
                <w:rFonts w:cs="Calibri"/>
                <w:b/>
                <w:bCs/>
                <w:noProof/>
              </w:rPr>
              <w:t>1.6.7.</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Dokumenty budowy</w:t>
            </w:r>
            <w:r w:rsidR="00294A81">
              <w:rPr>
                <w:noProof/>
                <w:webHidden/>
              </w:rPr>
              <w:tab/>
            </w:r>
            <w:r w:rsidR="00294A81">
              <w:rPr>
                <w:noProof/>
                <w:webHidden/>
              </w:rPr>
              <w:fldChar w:fldCharType="begin"/>
            </w:r>
            <w:r w:rsidR="00294A81">
              <w:rPr>
                <w:noProof/>
                <w:webHidden/>
              </w:rPr>
              <w:instrText xml:space="preserve"> PAGEREF _Toc223353360 \h </w:instrText>
            </w:r>
            <w:r w:rsidR="00294A81">
              <w:rPr>
                <w:noProof/>
                <w:webHidden/>
              </w:rPr>
            </w:r>
            <w:r w:rsidR="00294A81">
              <w:rPr>
                <w:noProof/>
                <w:webHidden/>
              </w:rPr>
              <w:fldChar w:fldCharType="separate"/>
            </w:r>
            <w:r w:rsidR="008A4E81">
              <w:rPr>
                <w:noProof/>
                <w:webHidden/>
              </w:rPr>
              <w:t>18</w:t>
            </w:r>
            <w:r w:rsidR="00294A81">
              <w:rPr>
                <w:noProof/>
                <w:webHidden/>
              </w:rPr>
              <w:fldChar w:fldCharType="end"/>
            </w:r>
          </w:hyperlink>
        </w:p>
        <w:p w14:paraId="64ACADA9"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61" w:history="1">
            <w:r w:rsidR="00294A81" w:rsidRPr="00FC0A17">
              <w:rPr>
                <w:rStyle w:val="Hipercze"/>
                <w:rFonts w:cs="Calibri"/>
              </w:rPr>
              <w:t>1.7.</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obmiaru robót</w:t>
            </w:r>
            <w:r w:rsidR="00294A81">
              <w:rPr>
                <w:webHidden/>
              </w:rPr>
              <w:tab/>
            </w:r>
            <w:r w:rsidR="00294A81">
              <w:rPr>
                <w:webHidden/>
              </w:rPr>
              <w:fldChar w:fldCharType="begin"/>
            </w:r>
            <w:r w:rsidR="00294A81">
              <w:rPr>
                <w:webHidden/>
              </w:rPr>
              <w:instrText xml:space="preserve"> PAGEREF _Toc223353361 \h </w:instrText>
            </w:r>
            <w:r w:rsidR="00294A81">
              <w:rPr>
                <w:webHidden/>
              </w:rPr>
            </w:r>
            <w:r w:rsidR="00294A81">
              <w:rPr>
                <w:webHidden/>
              </w:rPr>
              <w:fldChar w:fldCharType="separate"/>
            </w:r>
            <w:r w:rsidR="008A4E81">
              <w:rPr>
                <w:webHidden/>
              </w:rPr>
              <w:t>18</w:t>
            </w:r>
            <w:r w:rsidR="00294A81">
              <w:rPr>
                <w:webHidden/>
              </w:rPr>
              <w:fldChar w:fldCharType="end"/>
            </w:r>
          </w:hyperlink>
        </w:p>
        <w:p w14:paraId="4F8F113F"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2" w:history="1">
            <w:r w:rsidR="00294A81" w:rsidRPr="00FC0A17">
              <w:rPr>
                <w:rStyle w:val="Hipercze"/>
                <w:rFonts w:cs="Calibri"/>
                <w:b/>
                <w:bCs/>
                <w:noProof/>
              </w:rPr>
              <w:t>1.7.1.</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Zasady obmiaru robót</w:t>
            </w:r>
            <w:r w:rsidR="00294A81">
              <w:rPr>
                <w:noProof/>
                <w:webHidden/>
              </w:rPr>
              <w:tab/>
            </w:r>
            <w:r w:rsidR="00294A81">
              <w:rPr>
                <w:noProof/>
                <w:webHidden/>
              </w:rPr>
              <w:fldChar w:fldCharType="begin"/>
            </w:r>
            <w:r w:rsidR="00294A81">
              <w:rPr>
                <w:noProof/>
                <w:webHidden/>
              </w:rPr>
              <w:instrText xml:space="preserve"> PAGEREF _Toc223353362 \h </w:instrText>
            </w:r>
            <w:r w:rsidR="00294A81">
              <w:rPr>
                <w:noProof/>
                <w:webHidden/>
              </w:rPr>
            </w:r>
            <w:r w:rsidR="00294A81">
              <w:rPr>
                <w:noProof/>
                <w:webHidden/>
              </w:rPr>
              <w:fldChar w:fldCharType="separate"/>
            </w:r>
            <w:r w:rsidR="008A4E81">
              <w:rPr>
                <w:noProof/>
                <w:webHidden/>
              </w:rPr>
              <w:t>18</w:t>
            </w:r>
            <w:r w:rsidR="00294A81">
              <w:rPr>
                <w:noProof/>
                <w:webHidden/>
              </w:rPr>
              <w:fldChar w:fldCharType="end"/>
            </w:r>
          </w:hyperlink>
        </w:p>
        <w:p w14:paraId="3E958A75"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3" w:history="1">
            <w:r w:rsidR="00294A81" w:rsidRPr="00FC0A17">
              <w:rPr>
                <w:rStyle w:val="Hipercze"/>
                <w:rFonts w:cs="Calibri"/>
                <w:b/>
                <w:bCs/>
                <w:noProof/>
              </w:rPr>
              <w:t>1.7.2.</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Zasady określania ilości robót i materiałów</w:t>
            </w:r>
            <w:r w:rsidR="00294A81">
              <w:rPr>
                <w:noProof/>
                <w:webHidden/>
              </w:rPr>
              <w:tab/>
            </w:r>
            <w:r w:rsidR="00294A81">
              <w:rPr>
                <w:noProof/>
                <w:webHidden/>
              </w:rPr>
              <w:fldChar w:fldCharType="begin"/>
            </w:r>
            <w:r w:rsidR="00294A81">
              <w:rPr>
                <w:noProof/>
                <w:webHidden/>
              </w:rPr>
              <w:instrText xml:space="preserve"> PAGEREF _Toc223353363 \h </w:instrText>
            </w:r>
            <w:r w:rsidR="00294A81">
              <w:rPr>
                <w:noProof/>
                <w:webHidden/>
              </w:rPr>
            </w:r>
            <w:r w:rsidR="00294A81">
              <w:rPr>
                <w:noProof/>
                <w:webHidden/>
              </w:rPr>
              <w:fldChar w:fldCharType="separate"/>
            </w:r>
            <w:r w:rsidR="008A4E81">
              <w:rPr>
                <w:noProof/>
                <w:webHidden/>
              </w:rPr>
              <w:t>19</w:t>
            </w:r>
            <w:r w:rsidR="00294A81">
              <w:rPr>
                <w:noProof/>
                <w:webHidden/>
              </w:rPr>
              <w:fldChar w:fldCharType="end"/>
            </w:r>
          </w:hyperlink>
        </w:p>
        <w:p w14:paraId="09ED8BEA"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4" w:history="1">
            <w:r w:rsidR="00294A81" w:rsidRPr="00FC0A17">
              <w:rPr>
                <w:rStyle w:val="Hipercze"/>
                <w:rFonts w:cs="Calibri"/>
                <w:b/>
                <w:bCs/>
                <w:noProof/>
              </w:rPr>
              <w:t>1.7.3.</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Urządzenia i sprzęt pomiarowy</w:t>
            </w:r>
            <w:r w:rsidR="00294A81">
              <w:rPr>
                <w:noProof/>
                <w:webHidden/>
              </w:rPr>
              <w:tab/>
            </w:r>
            <w:r w:rsidR="00294A81">
              <w:rPr>
                <w:noProof/>
                <w:webHidden/>
              </w:rPr>
              <w:fldChar w:fldCharType="begin"/>
            </w:r>
            <w:r w:rsidR="00294A81">
              <w:rPr>
                <w:noProof/>
                <w:webHidden/>
              </w:rPr>
              <w:instrText xml:space="preserve"> PAGEREF _Toc223353364 \h </w:instrText>
            </w:r>
            <w:r w:rsidR="00294A81">
              <w:rPr>
                <w:noProof/>
                <w:webHidden/>
              </w:rPr>
            </w:r>
            <w:r w:rsidR="00294A81">
              <w:rPr>
                <w:noProof/>
                <w:webHidden/>
              </w:rPr>
              <w:fldChar w:fldCharType="separate"/>
            </w:r>
            <w:r w:rsidR="008A4E81">
              <w:rPr>
                <w:noProof/>
                <w:webHidden/>
              </w:rPr>
              <w:t>19</w:t>
            </w:r>
            <w:r w:rsidR="00294A81">
              <w:rPr>
                <w:noProof/>
                <w:webHidden/>
              </w:rPr>
              <w:fldChar w:fldCharType="end"/>
            </w:r>
          </w:hyperlink>
        </w:p>
        <w:p w14:paraId="791D4893"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5" w:history="1">
            <w:r w:rsidR="00294A81" w:rsidRPr="00FC0A17">
              <w:rPr>
                <w:rStyle w:val="Hipercze"/>
                <w:rFonts w:cs="Calibri"/>
                <w:b/>
                <w:bCs/>
                <w:noProof/>
              </w:rPr>
              <w:t>1.7.4.</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Czas przeprowadzania obmiaru</w:t>
            </w:r>
            <w:r w:rsidR="00294A81">
              <w:rPr>
                <w:noProof/>
                <w:webHidden/>
              </w:rPr>
              <w:tab/>
            </w:r>
            <w:r w:rsidR="00294A81">
              <w:rPr>
                <w:noProof/>
                <w:webHidden/>
              </w:rPr>
              <w:fldChar w:fldCharType="begin"/>
            </w:r>
            <w:r w:rsidR="00294A81">
              <w:rPr>
                <w:noProof/>
                <w:webHidden/>
              </w:rPr>
              <w:instrText xml:space="preserve"> PAGEREF _Toc223353365 \h </w:instrText>
            </w:r>
            <w:r w:rsidR="00294A81">
              <w:rPr>
                <w:noProof/>
                <w:webHidden/>
              </w:rPr>
            </w:r>
            <w:r w:rsidR="00294A81">
              <w:rPr>
                <w:noProof/>
                <w:webHidden/>
              </w:rPr>
              <w:fldChar w:fldCharType="separate"/>
            </w:r>
            <w:r w:rsidR="008A4E81">
              <w:rPr>
                <w:noProof/>
                <w:webHidden/>
              </w:rPr>
              <w:t>19</w:t>
            </w:r>
            <w:r w:rsidR="00294A81">
              <w:rPr>
                <w:noProof/>
                <w:webHidden/>
              </w:rPr>
              <w:fldChar w:fldCharType="end"/>
            </w:r>
          </w:hyperlink>
        </w:p>
        <w:p w14:paraId="737634EC"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66" w:history="1">
            <w:r w:rsidR="00294A81" w:rsidRPr="00FC0A17">
              <w:rPr>
                <w:rStyle w:val="Hipercze"/>
                <w:rFonts w:cs="Calibri"/>
              </w:rPr>
              <w:t>1.8.</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odbioru robót</w:t>
            </w:r>
            <w:r w:rsidR="00294A81">
              <w:rPr>
                <w:webHidden/>
              </w:rPr>
              <w:tab/>
            </w:r>
            <w:r w:rsidR="00294A81">
              <w:rPr>
                <w:webHidden/>
              </w:rPr>
              <w:fldChar w:fldCharType="begin"/>
            </w:r>
            <w:r w:rsidR="00294A81">
              <w:rPr>
                <w:webHidden/>
              </w:rPr>
              <w:instrText xml:space="preserve"> PAGEREF _Toc223353366 \h </w:instrText>
            </w:r>
            <w:r w:rsidR="00294A81">
              <w:rPr>
                <w:webHidden/>
              </w:rPr>
            </w:r>
            <w:r w:rsidR="00294A81">
              <w:rPr>
                <w:webHidden/>
              </w:rPr>
              <w:fldChar w:fldCharType="separate"/>
            </w:r>
            <w:r w:rsidR="008A4E81">
              <w:rPr>
                <w:webHidden/>
              </w:rPr>
              <w:t>19</w:t>
            </w:r>
            <w:r w:rsidR="00294A81">
              <w:rPr>
                <w:webHidden/>
              </w:rPr>
              <w:fldChar w:fldCharType="end"/>
            </w:r>
          </w:hyperlink>
        </w:p>
        <w:p w14:paraId="18D935F3"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7" w:history="1">
            <w:r w:rsidR="00294A81" w:rsidRPr="00FC0A17">
              <w:rPr>
                <w:rStyle w:val="Hipercze"/>
                <w:rFonts w:cs="Calibri"/>
                <w:b/>
                <w:bCs/>
                <w:noProof/>
              </w:rPr>
              <w:t>1.8.1.</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Zasady odbioru ostatecznego robót</w:t>
            </w:r>
            <w:r w:rsidR="00294A81">
              <w:rPr>
                <w:noProof/>
                <w:webHidden/>
              </w:rPr>
              <w:tab/>
            </w:r>
            <w:r w:rsidR="00294A81">
              <w:rPr>
                <w:noProof/>
                <w:webHidden/>
              </w:rPr>
              <w:fldChar w:fldCharType="begin"/>
            </w:r>
            <w:r w:rsidR="00294A81">
              <w:rPr>
                <w:noProof/>
                <w:webHidden/>
              </w:rPr>
              <w:instrText xml:space="preserve"> PAGEREF _Toc223353367 \h </w:instrText>
            </w:r>
            <w:r w:rsidR="00294A81">
              <w:rPr>
                <w:noProof/>
                <w:webHidden/>
              </w:rPr>
            </w:r>
            <w:r w:rsidR="00294A81">
              <w:rPr>
                <w:noProof/>
                <w:webHidden/>
              </w:rPr>
              <w:fldChar w:fldCharType="separate"/>
            </w:r>
            <w:r w:rsidR="008A4E81">
              <w:rPr>
                <w:noProof/>
                <w:webHidden/>
              </w:rPr>
              <w:t>19</w:t>
            </w:r>
            <w:r w:rsidR="00294A81">
              <w:rPr>
                <w:noProof/>
                <w:webHidden/>
              </w:rPr>
              <w:fldChar w:fldCharType="end"/>
            </w:r>
          </w:hyperlink>
        </w:p>
        <w:p w14:paraId="5FF77AA0"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8" w:history="1">
            <w:r w:rsidR="00294A81" w:rsidRPr="00FC0A17">
              <w:rPr>
                <w:rStyle w:val="Hipercze"/>
                <w:rFonts w:cs="Calibri"/>
                <w:b/>
                <w:bCs/>
                <w:noProof/>
              </w:rPr>
              <w:t>1.8.2.</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Dokumenty do odbioru ostatecznego</w:t>
            </w:r>
            <w:r w:rsidR="00294A81">
              <w:rPr>
                <w:noProof/>
                <w:webHidden/>
              </w:rPr>
              <w:tab/>
            </w:r>
            <w:r w:rsidR="00294A81">
              <w:rPr>
                <w:noProof/>
                <w:webHidden/>
              </w:rPr>
              <w:fldChar w:fldCharType="begin"/>
            </w:r>
            <w:r w:rsidR="00294A81">
              <w:rPr>
                <w:noProof/>
                <w:webHidden/>
              </w:rPr>
              <w:instrText xml:space="preserve"> PAGEREF _Toc223353368 \h </w:instrText>
            </w:r>
            <w:r w:rsidR="00294A81">
              <w:rPr>
                <w:noProof/>
                <w:webHidden/>
              </w:rPr>
            </w:r>
            <w:r w:rsidR="00294A81">
              <w:rPr>
                <w:noProof/>
                <w:webHidden/>
              </w:rPr>
              <w:fldChar w:fldCharType="separate"/>
            </w:r>
            <w:r w:rsidR="008A4E81">
              <w:rPr>
                <w:noProof/>
                <w:webHidden/>
              </w:rPr>
              <w:t>20</w:t>
            </w:r>
            <w:r w:rsidR="00294A81">
              <w:rPr>
                <w:noProof/>
                <w:webHidden/>
              </w:rPr>
              <w:fldChar w:fldCharType="end"/>
            </w:r>
          </w:hyperlink>
        </w:p>
        <w:p w14:paraId="342833AD"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69" w:history="1">
            <w:r w:rsidR="00294A81" w:rsidRPr="00FC0A17">
              <w:rPr>
                <w:rStyle w:val="Hipercze"/>
                <w:rFonts w:cs="Calibri"/>
                <w:b/>
                <w:bCs/>
                <w:noProof/>
              </w:rPr>
              <w:t>1.8.3.</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Odbiór po okresie rękojmi lub gwarancji</w:t>
            </w:r>
            <w:r w:rsidR="00294A81">
              <w:rPr>
                <w:noProof/>
                <w:webHidden/>
              </w:rPr>
              <w:tab/>
            </w:r>
            <w:r w:rsidR="00294A81">
              <w:rPr>
                <w:noProof/>
                <w:webHidden/>
              </w:rPr>
              <w:fldChar w:fldCharType="begin"/>
            </w:r>
            <w:r w:rsidR="00294A81">
              <w:rPr>
                <w:noProof/>
                <w:webHidden/>
              </w:rPr>
              <w:instrText xml:space="preserve"> PAGEREF _Toc223353369 \h </w:instrText>
            </w:r>
            <w:r w:rsidR="00294A81">
              <w:rPr>
                <w:noProof/>
                <w:webHidden/>
              </w:rPr>
            </w:r>
            <w:r w:rsidR="00294A81">
              <w:rPr>
                <w:noProof/>
                <w:webHidden/>
              </w:rPr>
              <w:fldChar w:fldCharType="separate"/>
            </w:r>
            <w:r w:rsidR="008A4E81">
              <w:rPr>
                <w:noProof/>
                <w:webHidden/>
              </w:rPr>
              <w:t>22</w:t>
            </w:r>
            <w:r w:rsidR="00294A81">
              <w:rPr>
                <w:noProof/>
                <w:webHidden/>
              </w:rPr>
              <w:fldChar w:fldCharType="end"/>
            </w:r>
          </w:hyperlink>
        </w:p>
        <w:p w14:paraId="05534EBD"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0" w:history="1">
            <w:r w:rsidR="00294A81" w:rsidRPr="00FC0A17">
              <w:rPr>
                <w:rStyle w:val="Hipercze"/>
                <w:rFonts w:cs="Calibri"/>
                <w:b/>
                <w:bCs/>
                <w:noProof/>
              </w:rPr>
              <w:t>1.8.4.</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Zasady rozliczenia i płatności</w:t>
            </w:r>
            <w:r w:rsidR="00294A81">
              <w:rPr>
                <w:noProof/>
                <w:webHidden/>
              </w:rPr>
              <w:tab/>
            </w:r>
            <w:r w:rsidR="00294A81">
              <w:rPr>
                <w:noProof/>
                <w:webHidden/>
              </w:rPr>
              <w:fldChar w:fldCharType="begin"/>
            </w:r>
            <w:r w:rsidR="00294A81">
              <w:rPr>
                <w:noProof/>
                <w:webHidden/>
              </w:rPr>
              <w:instrText xml:space="preserve"> PAGEREF _Toc223353370 \h </w:instrText>
            </w:r>
            <w:r w:rsidR="00294A81">
              <w:rPr>
                <w:noProof/>
                <w:webHidden/>
              </w:rPr>
            </w:r>
            <w:r w:rsidR="00294A81">
              <w:rPr>
                <w:noProof/>
                <w:webHidden/>
              </w:rPr>
              <w:fldChar w:fldCharType="separate"/>
            </w:r>
            <w:r w:rsidR="008A4E81">
              <w:rPr>
                <w:noProof/>
                <w:webHidden/>
              </w:rPr>
              <w:t>22</w:t>
            </w:r>
            <w:r w:rsidR="00294A81">
              <w:rPr>
                <w:noProof/>
                <w:webHidden/>
              </w:rPr>
              <w:fldChar w:fldCharType="end"/>
            </w:r>
          </w:hyperlink>
        </w:p>
        <w:p w14:paraId="680068CC"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1" w:history="1">
            <w:r w:rsidR="00294A81" w:rsidRPr="00FC0A17">
              <w:rPr>
                <w:rStyle w:val="Hipercze"/>
                <w:rFonts w:cs="Calibri"/>
                <w:b/>
                <w:bCs/>
                <w:noProof/>
              </w:rPr>
              <w:t>1.8.5.</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Zaplecze Inspektora</w:t>
            </w:r>
            <w:r w:rsidR="00294A81">
              <w:rPr>
                <w:noProof/>
                <w:webHidden/>
              </w:rPr>
              <w:tab/>
            </w:r>
            <w:r w:rsidR="00294A81">
              <w:rPr>
                <w:noProof/>
                <w:webHidden/>
              </w:rPr>
              <w:fldChar w:fldCharType="begin"/>
            </w:r>
            <w:r w:rsidR="00294A81">
              <w:rPr>
                <w:noProof/>
                <w:webHidden/>
              </w:rPr>
              <w:instrText xml:space="preserve"> PAGEREF _Toc223353371 \h </w:instrText>
            </w:r>
            <w:r w:rsidR="00294A81">
              <w:rPr>
                <w:noProof/>
                <w:webHidden/>
              </w:rPr>
            </w:r>
            <w:r w:rsidR="00294A81">
              <w:rPr>
                <w:noProof/>
                <w:webHidden/>
              </w:rPr>
              <w:fldChar w:fldCharType="separate"/>
            </w:r>
            <w:r w:rsidR="008A4E81">
              <w:rPr>
                <w:noProof/>
                <w:webHidden/>
              </w:rPr>
              <w:t>23</w:t>
            </w:r>
            <w:r w:rsidR="00294A81">
              <w:rPr>
                <w:noProof/>
                <w:webHidden/>
              </w:rPr>
              <w:fldChar w:fldCharType="end"/>
            </w:r>
          </w:hyperlink>
        </w:p>
        <w:p w14:paraId="72C14687"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2" w:history="1">
            <w:r w:rsidR="00294A81" w:rsidRPr="00FC0A17">
              <w:rPr>
                <w:rStyle w:val="Hipercze"/>
                <w:rFonts w:cs="Calibri"/>
                <w:b/>
                <w:bCs/>
                <w:noProof/>
              </w:rPr>
              <w:t>1.8.6.</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Zaplecze Wykonawcy</w:t>
            </w:r>
            <w:r w:rsidR="00294A81">
              <w:rPr>
                <w:noProof/>
                <w:webHidden/>
              </w:rPr>
              <w:tab/>
            </w:r>
            <w:r w:rsidR="00294A81">
              <w:rPr>
                <w:noProof/>
                <w:webHidden/>
              </w:rPr>
              <w:fldChar w:fldCharType="begin"/>
            </w:r>
            <w:r w:rsidR="00294A81">
              <w:rPr>
                <w:noProof/>
                <w:webHidden/>
              </w:rPr>
              <w:instrText xml:space="preserve"> PAGEREF _Toc223353372 \h </w:instrText>
            </w:r>
            <w:r w:rsidR="00294A81">
              <w:rPr>
                <w:noProof/>
                <w:webHidden/>
              </w:rPr>
            </w:r>
            <w:r w:rsidR="00294A81">
              <w:rPr>
                <w:noProof/>
                <w:webHidden/>
              </w:rPr>
              <w:fldChar w:fldCharType="separate"/>
            </w:r>
            <w:r w:rsidR="008A4E81">
              <w:rPr>
                <w:noProof/>
                <w:webHidden/>
              </w:rPr>
              <w:t>23</w:t>
            </w:r>
            <w:r w:rsidR="00294A81">
              <w:rPr>
                <w:noProof/>
                <w:webHidden/>
              </w:rPr>
              <w:fldChar w:fldCharType="end"/>
            </w:r>
          </w:hyperlink>
        </w:p>
        <w:p w14:paraId="7BBBA2E0"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3" w:history="1">
            <w:r w:rsidR="00294A81" w:rsidRPr="00FC0A17">
              <w:rPr>
                <w:rStyle w:val="Hipercze"/>
                <w:rFonts w:cs="Calibri"/>
                <w:b/>
                <w:bCs/>
                <w:noProof/>
              </w:rPr>
              <w:t>1.8.7.</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Przepisy związane</w:t>
            </w:r>
            <w:r w:rsidR="00294A81">
              <w:rPr>
                <w:noProof/>
                <w:webHidden/>
              </w:rPr>
              <w:tab/>
            </w:r>
            <w:r w:rsidR="00294A81">
              <w:rPr>
                <w:noProof/>
                <w:webHidden/>
              </w:rPr>
              <w:fldChar w:fldCharType="begin"/>
            </w:r>
            <w:r w:rsidR="00294A81">
              <w:rPr>
                <w:noProof/>
                <w:webHidden/>
              </w:rPr>
              <w:instrText xml:space="preserve"> PAGEREF _Toc223353373 \h </w:instrText>
            </w:r>
            <w:r w:rsidR="00294A81">
              <w:rPr>
                <w:noProof/>
                <w:webHidden/>
              </w:rPr>
            </w:r>
            <w:r w:rsidR="00294A81">
              <w:rPr>
                <w:noProof/>
                <w:webHidden/>
              </w:rPr>
              <w:fldChar w:fldCharType="separate"/>
            </w:r>
            <w:r w:rsidR="008A4E81">
              <w:rPr>
                <w:noProof/>
                <w:webHidden/>
              </w:rPr>
              <w:t>23</w:t>
            </w:r>
            <w:r w:rsidR="00294A81">
              <w:rPr>
                <w:noProof/>
                <w:webHidden/>
              </w:rPr>
              <w:fldChar w:fldCharType="end"/>
            </w:r>
          </w:hyperlink>
        </w:p>
        <w:p w14:paraId="686452B3"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4" w:history="1">
            <w:r w:rsidR="00294A81" w:rsidRPr="00FC0A17">
              <w:rPr>
                <w:rStyle w:val="Hipercze"/>
                <w:rFonts w:cs="Calibri"/>
                <w:b/>
                <w:bCs/>
                <w:noProof/>
              </w:rPr>
              <w:t>1.8.8.</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Wymagania szczególne zakresu koordynacji projektowo - wykonawczej</w:t>
            </w:r>
            <w:r w:rsidR="00294A81">
              <w:rPr>
                <w:noProof/>
                <w:webHidden/>
              </w:rPr>
              <w:tab/>
            </w:r>
            <w:r w:rsidR="00294A81">
              <w:rPr>
                <w:noProof/>
                <w:webHidden/>
              </w:rPr>
              <w:fldChar w:fldCharType="begin"/>
            </w:r>
            <w:r w:rsidR="00294A81">
              <w:rPr>
                <w:noProof/>
                <w:webHidden/>
              </w:rPr>
              <w:instrText xml:space="preserve"> PAGEREF _Toc223353374 \h </w:instrText>
            </w:r>
            <w:r w:rsidR="00294A81">
              <w:rPr>
                <w:noProof/>
                <w:webHidden/>
              </w:rPr>
            </w:r>
            <w:r w:rsidR="00294A81">
              <w:rPr>
                <w:noProof/>
                <w:webHidden/>
              </w:rPr>
              <w:fldChar w:fldCharType="separate"/>
            </w:r>
            <w:r w:rsidR="008A4E81">
              <w:rPr>
                <w:noProof/>
                <w:webHidden/>
              </w:rPr>
              <w:t>26</w:t>
            </w:r>
            <w:r w:rsidR="00294A81">
              <w:rPr>
                <w:noProof/>
                <w:webHidden/>
              </w:rPr>
              <w:fldChar w:fldCharType="end"/>
            </w:r>
          </w:hyperlink>
        </w:p>
        <w:p w14:paraId="6BC58972"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75" w:history="1">
            <w:r w:rsidR="00294A81" w:rsidRPr="00FC0A17">
              <w:rPr>
                <w:rStyle w:val="Hipercze"/>
                <w:rFonts w:cs="Calibri"/>
                <w:b/>
                <w:bCs/>
                <w:noProof/>
              </w:rPr>
              <w:t>1.8.9.</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Zakres stosowanych materiałów i technologii</w:t>
            </w:r>
            <w:r w:rsidR="00294A81">
              <w:rPr>
                <w:noProof/>
                <w:webHidden/>
              </w:rPr>
              <w:tab/>
            </w:r>
            <w:r w:rsidR="00294A81">
              <w:rPr>
                <w:noProof/>
                <w:webHidden/>
              </w:rPr>
              <w:fldChar w:fldCharType="begin"/>
            </w:r>
            <w:r w:rsidR="00294A81">
              <w:rPr>
                <w:noProof/>
                <w:webHidden/>
              </w:rPr>
              <w:instrText xml:space="preserve"> PAGEREF _Toc223353375 \h </w:instrText>
            </w:r>
            <w:r w:rsidR="00294A81">
              <w:rPr>
                <w:noProof/>
                <w:webHidden/>
              </w:rPr>
            </w:r>
            <w:r w:rsidR="00294A81">
              <w:rPr>
                <w:noProof/>
                <w:webHidden/>
              </w:rPr>
              <w:fldChar w:fldCharType="separate"/>
            </w:r>
            <w:r w:rsidR="008A4E81">
              <w:rPr>
                <w:noProof/>
                <w:webHidden/>
              </w:rPr>
              <w:t>27</w:t>
            </w:r>
            <w:r w:rsidR="00294A81">
              <w:rPr>
                <w:noProof/>
                <w:webHidden/>
              </w:rPr>
              <w:fldChar w:fldCharType="end"/>
            </w:r>
          </w:hyperlink>
        </w:p>
        <w:p w14:paraId="1436D440" w14:textId="77777777" w:rsidR="00294A81" w:rsidRDefault="00FB7E0D">
          <w:pPr>
            <w:pStyle w:val="Spistreci3"/>
            <w:tabs>
              <w:tab w:val="left" w:pos="1440"/>
              <w:tab w:val="right" w:leader="dot" w:pos="9062"/>
            </w:tabs>
            <w:rPr>
              <w:rFonts w:eastAsiaTheme="minorEastAsia"/>
              <w:i w:val="0"/>
              <w:iCs w:val="0"/>
              <w:noProof/>
              <w:kern w:val="0"/>
              <w:sz w:val="22"/>
              <w:szCs w:val="22"/>
              <w:lang w:eastAsia="pl-PL"/>
              <w14:ligatures w14:val="none"/>
            </w:rPr>
          </w:pPr>
          <w:hyperlink w:anchor="_Toc223353376" w:history="1">
            <w:r w:rsidR="00294A81" w:rsidRPr="00FC0A17">
              <w:rPr>
                <w:rStyle w:val="Hipercze"/>
                <w:rFonts w:cs="Calibri"/>
                <w:b/>
                <w:bCs/>
                <w:noProof/>
              </w:rPr>
              <w:t>1.8.10.</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Zakres odbiorów</w:t>
            </w:r>
            <w:r w:rsidR="00294A81">
              <w:rPr>
                <w:noProof/>
                <w:webHidden/>
              </w:rPr>
              <w:tab/>
            </w:r>
            <w:r w:rsidR="00294A81">
              <w:rPr>
                <w:noProof/>
                <w:webHidden/>
              </w:rPr>
              <w:fldChar w:fldCharType="begin"/>
            </w:r>
            <w:r w:rsidR="00294A81">
              <w:rPr>
                <w:noProof/>
                <w:webHidden/>
              </w:rPr>
              <w:instrText xml:space="preserve"> PAGEREF _Toc223353376 \h </w:instrText>
            </w:r>
            <w:r w:rsidR="00294A81">
              <w:rPr>
                <w:noProof/>
                <w:webHidden/>
              </w:rPr>
            </w:r>
            <w:r w:rsidR="00294A81">
              <w:rPr>
                <w:noProof/>
                <w:webHidden/>
              </w:rPr>
              <w:fldChar w:fldCharType="separate"/>
            </w:r>
            <w:r w:rsidR="008A4E81">
              <w:rPr>
                <w:noProof/>
                <w:webHidden/>
              </w:rPr>
              <w:t>28</w:t>
            </w:r>
            <w:r w:rsidR="00294A81">
              <w:rPr>
                <w:noProof/>
                <w:webHidden/>
              </w:rPr>
              <w:fldChar w:fldCharType="end"/>
            </w:r>
          </w:hyperlink>
        </w:p>
        <w:p w14:paraId="16795C37" w14:textId="77777777" w:rsidR="00294A81" w:rsidRDefault="00FB7E0D">
          <w:pPr>
            <w:pStyle w:val="Spistreci1"/>
            <w:rPr>
              <w:rFonts w:asciiTheme="minorHAnsi" w:eastAsiaTheme="minorEastAsia" w:hAnsiTheme="minorHAnsi" w:cstheme="minorBidi"/>
              <w:b w:val="0"/>
              <w:bCs w:val="0"/>
              <w:caps w:val="0"/>
              <w:kern w:val="0"/>
              <w:sz w:val="22"/>
              <w:szCs w:val="22"/>
              <w:lang w:eastAsia="pl-PL"/>
              <w14:ligatures w14:val="none"/>
            </w:rPr>
          </w:pPr>
          <w:hyperlink w:anchor="_Toc223353377" w:history="1">
            <w:r w:rsidR="00294A81" w:rsidRPr="00FC0A17">
              <w:rPr>
                <w:rStyle w:val="Hipercze"/>
              </w:rPr>
              <w:t>2.</w:t>
            </w:r>
            <w:r w:rsidR="00294A81">
              <w:rPr>
                <w:rFonts w:asciiTheme="minorHAnsi" w:eastAsiaTheme="minorEastAsia" w:hAnsiTheme="minorHAnsi" w:cstheme="minorBidi"/>
                <w:b w:val="0"/>
                <w:bCs w:val="0"/>
                <w:caps w:val="0"/>
                <w:kern w:val="0"/>
                <w:sz w:val="22"/>
                <w:szCs w:val="22"/>
                <w:lang w:eastAsia="pl-PL"/>
                <w14:ligatures w14:val="none"/>
              </w:rPr>
              <w:tab/>
            </w:r>
            <w:r w:rsidR="00294A81" w:rsidRPr="00FC0A17">
              <w:rPr>
                <w:rStyle w:val="Hipercze"/>
              </w:rPr>
              <w:t>SZCZEGÓŁOWA SPECYFIKACJA TECHNICZNA WYKONANIA I ODBIORU ROBÓT BUDOWLANYCH</w:t>
            </w:r>
            <w:r w:rsidR="00294A81">
              <w:rPr>
                <w:webHidden/>
              </w:rPr>
              <w:tab/>
            </w:r>
            <w:r w:rsidR="00294A81">
              <w:rPr>
                <w:webHidden/>
              </w:rPr>
              <w:fldChar w:fldCharType="begin"/>
            </w:r>
            <w:r w:rsidR="00294A81">
              <w:rPr>
                <w:webHidden/>
              </w:rPr>
              <w:instrText xml:space="preserve"> PAGEREF _Toc223353377 \h </w:instrText>
            </w:r>
            <w:r w:rsidR="00294A81">
              <w:rPr>
                <w:webHidden/>
              </w:rPr>
            </w:r>
            <w:r w:rsidR="00294A81">
              <w:rPr>
                <w:webHidden/>
              </w:rPr>
              <w:fldChar w:fldCharType="separate"/>
            </w:r>
            <w:r w:rsidR="008A4E81">
              <w:rPr>
                <w:webHidden/>
              </w:rPr>
              <w:t>30</w:t>
            </w:r>
            <w:r w:rsidR="00294A81">
              <w:rPr>
                <w:webHidden/>
              </w:rPr>
              <w:fldChar w:fldCharType="end"/>
            </w:r>
          </w:hyperlink>
        </w:p>
        <w:p w14:paraId="48D36FF7"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78" w:history="1">
            <w:r w:rsidR="00294A81" w:rsidRPr="00FC0A17">
              <w:rPr>
                <w:rStyle w:val="Hipercze"/>
                <w:rFonts w:cs="Calibri"/>
              </w:rPr>
              <w:t>2.1.</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Przedmiot Specyfikacji Technicznej</w:t>
            </w:r>
            <w:r w:rsidR="00294A81">
              <w:rPr>
                <w:webHidden/>
              </w:rPr>
              <w:tab/>
            </w:r>
            <w:r w:rsidR="00294A81">
              <w:rPr>
                <w:webHidden/>
              </w:rPr>
              <w:fldChar w:fldCharType="begin"/>
            </w:r>
            <w:r w:rsidR="00294A81">
              <w:rPr>
                <w:webHidden/>
              </w:rPr>
              <w:instrText xml:space="preserve"> PAGEREF _Toc223353378 \h </w:instrText>
            </w:r>
            <w:r w:rsidR="00294A81">
              <w:rPr>
                <w:webHidden/>
              </w:rPr>
            </w:r>
            <w:r w:rsidR="00294A81">
              <w:rPr>
                <w:webHidden/>
              </w:rPr>
              <w:fldChar w:fldCharType="separate"/>
            </w:r>
            <w:r w:rsidR="008A4E81">
              <w:rPr>
                <w:webHidden/>
              </w:rPr>
              <w:t>30</w:t>
            </w:r>
            <w:r w:rsidR="00294A81">
              <w:rPr>
                <w:webHidden/>
              </w:rPr>
              <w:fldChar w:fldCharType="end"/>
            </w:r>
          </w:hyperlink>
        </w:p>
        <w:p w14:paraId="727B233B"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79" w:history="1">
            <w:r w:rsidR="00294A81" w:rsidRPr="00FC0A17">
              <w:rPr>
                <w:rStyle w:val="Hipercze"/>
                <w:rFonts w:cs="Calibri"/>
              </w:rPr>
              <w:t>2.2.</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Zakres robót objętych niniejszą Specyfikacją Techniczną</w:t>
            </w:r>
            <w:r w:rsidR="00294A81">
              <w:rPr>
                <w:webHidden/>
              </w:rPr>
              <w:tab/>
            </w:r>
            <w:r w:rsidR="00294A81">
              <w:rPr>
                <w:webHidden/>
              </w:rPr>
              <w:fldChar w:fldCharType="begin"/>
            </w:r>
            <w:r w:rsidR="00294A81">
              <w:rPr>
                <w:webHidden/>
              </w:rPr>
              <w:instrText xml:space="preserve"> PAGEREF _Toc223353379 \h </w:instrText>
            </w:r>
            <w:r w:rsidR="00294A81">
              <w:rPr>
                <w:webHidden/>
              </w:rPr>
            </w:r>
            <w:r w:rsidR="00294A81">
              <w:rPr>
                <w:webHidden/>
              </w:rPr>
              <w:fldChar w:fldCharType="separate"/>
            </w:r>
            <w:r w:rsidR="008A4E81">
              <w:rPr>
                <w:webHidden/>
              </w:rPr>
              <w:t>30</w:t>
            </w:r>
            <w:r w:rsidR="00294A81">
              <w:rPr>
                <w:webHidden/>
              </w:rPr>
              <w:fldChar w:fldCharType="end"/>
            </w:r>
          </w:hyperlink>
        </w:p>
        <w:p w14:paraId="790379BA"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80" w:history="1">
            <w:r w:rsidR="00294A81" w:rsidRPr="00FC0A17">
              <w:rPr>
                <w:rStyle w:val="Hipercze"/>
                <w:rFonts w:cs="Calibri"/>
                <w:b/>
                <w:bCs/>
                <w:noProof/>
              </w:rPr>
              <w:t>2.2.1.</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Instalacje elektryczne</w:t>
            </w:r>
            <w:r w:rsidR="00294A81">
              <w:rPr>
                <w:noProof/>
                <w:webHidden/>
              </w:rPr>
              <w:tab/>
            </w:r>
            <w:r w:rsidR="00294A81">
              <w:rPr>
                <w:noProof/>
                <w:webHidden/>
              </w:rPr>
              <w:fldChar w:fldCharType="begin"/>
            </w:r>
            <w:r w:rsidR="00294A81">
              <w:rPr>
                <w:noProof/>
                <w:webHidden/>
              </w:rPr>
              <w:instrText xml:space="preserve"> PAGEREF _Toc223353380 \h </w:instrText>
            </w:r>
            <w:r w:rsidR="00294A81">
              <w:rPr>
                <w:noProof/>
                <w:webHidden/>
              </w:rPr>
            </w:r>
            <w:r w:rsidR="00294A81">
              <w:rPr>
                <w:noProof/>
                <w:webHidden/>
              </w:rPr>
              <w:fldChar w:fldCharType="separate"/>
            </w:r>
            <w:r w:rsidR="008A4E81">
              <w:rPr>
                <w:noProof/>
                <w:webHidden/>
              </w:rPr>
              <w:t>30</w:t>
            </w:r>
            <w:r w:rsidR="00294A81">
              <w:rPr>
                <w:noProof/>
                <w:webHidden/>
              </w:rPr>
              <w:fldChar w:fldCharType="end"/>
            </w:r>
          </w:hyperlink>
        </w:p>
        <w:p w14:paraId="1561D8F9"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1" w:history="1">
            <w:r w:rsidR="00294A81" w:rsidRPr="00FC0A17">
              <w:rPr>
                <w:rStyle w:val="Hipercze"/>
                <w:rFonts w:cs="Calibri"/>
                <w:noProof/>
              </w:rPr>
              <w:t>2.2.1.1.</w:t>
            </w:r>
            <w:r w:rsidR="00294A81">
              <w:rPr>
                <w:rFonts w:eastAsiaTheme="minorEastAsia"/>
                <w:noProof/>
                <w:kern w:val="0"/>
                <w:sz w:val="22"/>
                <w:szCs w:val="22"/>
                <w:lang w:eastAsia="pl-PL"/>
                <w14:ligatures w14:val="none"/>
              </w:rPr>
              <w:tab/>
            </w:r>
            <w:r w:rsidR="00294A81" w:rsidRPr="00FC0A17">
              <w:rPr>
                <w:rStyle w:val="Hipercze"/>
                <w:rFonts w:cs="Calibri"/>
                <w:noProof/>
              </w:rPr>
              <w:t>Rozdział mocy, tablice, rozdzielnice elektryczne, wlz, obwody zasilające</w:t>
            </w:r>
            <w:r w:rsidR="00294A81">
              <w:rPr>
                <w:noProof/>
                <w:webHidden/>
              </w:rPr>
              <w:tab/>
            </w:r>
            <w:r w:rsidR="00294A81">
              <w:rPr>
                <w:noProof/>
                <w:webHidden/>
              </w:rPr>
              <w:fldChar w:fldCharType="begin"/>
            </w:r>
            <w:r w:rsidR="00294A81">
              <w:rPr>
                <w:noProof/>
                <w:webHidden/>
              </w:rPr>
              <w:instrText xml:space="preserve"> PAGEREF _Toc223353381 \h </w:instrText>
            </w:r>
            <w:r w:rsidR="00294A81">
              <w:rPr>
                <w:noProof/>
                <w:webHidden/>
              </w:rPr>
            </w:r>
            <w:r w:rsidR="00294A81">
              <w:rPr>
                <w:noProof/>
                <w:webHidden/>
              </w:rPr>
              <w:fldChar w:fldCharType="separate"/>
            </w:r>
            <w:r w:rsidR="008A4E81">
              <w:rPr>
                <w:noProof/>
                <w:webHidden/>
              </w:rPr>
              <w:t>30</w:t>
            </w:r>
            <w:r w:rsidR="00294A81">
              <w:rPr>
                <w:noProof/>
                <w:webHidden/>
              </w:rPr>
              <w:fldChar w:fldCharType="end"/>
            </w:r>
          </w:hyperlink>
        </w:p>
        <w:p w14:paraId="65CD7A6F"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2" w:history="1">
            <w:r w:rsidR="00294A81" w:rsidRPr="00FC0A17">
              <w:rPr>
                <w:rStyle w:val="Hipercze"/>
                <w:rFonts w:cs="Calibri"/>
                <w:noProof/>
              </w:rPr>
              <w:t>2.2.1.2.</w:t>
            </w:r>
            <w:r w:rsidR="00294A81">
              <w:rPr>
                <w:rFonts w:eastAsiaTheme="minorEastAsia"/>
                <w:noProof/>
                <w:kern w:val="0"/>
                <w:sz w:val="22"/>
                <w:szCs w:val="22"/>
                <w:lang w:eastAsia="pl-PL"/>
                <w14:ligatures w14:val="none"/>
              </w:rPr>
              <w:tab/>
            </w:r>
            <w:r w:rsidR="00294A81" w:rsidRPr="00FC0A17">
              <w:rPr>
                <w:rStyle w:val="Hipercze"/>
                <w:rFonts w:cs="Calibri"/>
                <w:noProof/>
              </w:rPr>
              <w:t>System tras kablowych</w:t>
            </w:r>
            <w:r w:rsidR="00294A81">
              <w:rPr>
                <w:noProof/>
                <w:webHidden/>
              </w:rPr>
              <w:tab/>
            </w:r>
            <w:r w:rsidR="00294A81">
              <w:rPr>
                <w:noProof/>
                <w:webHidden/>
              </w:rPr>
              <w:fldChar w:fldCharType="begin"/>
            </w:r>
            <w:r w:rsidR="00294A81">
              <w:rPr>
                <w:noProof/>
                <w:webHidden/>
              </w:rPr>
              <w:instrText xml:space="preserve"> PAGEREF _Toc223353382 \h </w:instrText>
            </w:r>
            <w:r w:rsidR="00294A81">
              <w:rPr>
                <w:noProof/>
                <w:webHidden/>
              </w:rPr>
            </w:r>
            <w:r w:rsidR="00294A81">
              <w:rPr>
                <w:noProof/>
                <w:webHidden/>
              </w:rPr>
              <w:fldChar w:fldCharType="separate"/>
            </w:r>
            <w:r w:rsidR="008A4E81">
              <w:rPr>
                <w:noProof/>
                <w:webHidden/>
              </w:rPr>
              <w:t>31</w:t>
            </w:r>
            <w:r w:rsidR="00294A81">
              <w:rPr>
                <w:noProof/>
                <w:webHidden/>
              </w:rPr>
              <w:fldChar w:fldCharType="end"/>
            </w:r>
          </w:hyperlink>
        </w:p>
        <w:p w14:paraId="16DED416"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3" w:history="1">
            <w:r w:rsidR="00294A81" w:rsidRPr="00FC0A17">
              <w:rPr>
                <w:rStyle w:val="Hipercze"/>
                <w:rFonts w:cs="Calibri"/>
                <w:noProof/>
              </w:rPr>
              <w:t>2.2.1.3.</w:t>
            </w:r>
            <w:r w:rsidR="00294A81">
              <w:rPr>
                <w:rFonts w:eastAsiaTheme="minorEastAsia"/>
                <w:noProof/>
                <w:kern w:val="0"/>
                <w:sz w:val="22"/>
                <w:szCs w:val="22"/>
                <w:lang w:eastAsia="pl-PL"/>
                <w14:ligatures w14:val="none"/>
              </w:rPr>
              <w:tab/>
            </w:r>
            <w:r w:rsidR="00294A81" w:rsidRPr="00FC0A17">
              <w:rPr>
                <w:rStyle w:val="Hipercze"/>
                <w:rFonts w:cs="Calibri"/>
                <w:noProof/>
              </w:rPr>
              <w:t>Instalacja ochrony przeciwporażeniowej, przeciwprzepięciowej</w:t>
            </w:r>
            <w:r w:rsidR="00294A81">
              <w:rPr>
                <w:noProof/>
                <w:webHidden/>
              </w:rPr>
              <w:tab/>
            </w:r>
            <w:r w:rsidR="00294A81">
              <w:rPr>
                <w:noProof/>
                <w:webHidden/>
              </w:rPr>
              <w:fldChar w:fldCharType="begin"/>
            </w:r>
            <w:r w:rsidR="00294A81">
              <w:rPr>
                <w:noProof/>
                <w:webHidden/>
              </w:rPr>
              <w:instrText xml:space="preserve"> PAGEREF _Toc223353383 \h </w:instrText>
            </w:r>
            <w:r w:rsidR="00294A81">
              <w:rPr>
                <w:noProof/>
                <w:webHidden/>
              </w:rPr>
            </w:r>
            <w:r w:rsidR="00294A81">
              <w:rPr>
                <w:noProof/>
                <w:webHidden/>
              </w:rPr>
              <w:fldChar w:fldCharType="separate"/>
            </w:r>
            <w:r w:rsidR="008A4E81">
              <w:rPr>
                <w:noProof/>
                <w:webHidden/>
              </w:rPr>
              <w:t>33</w:t>
            </w:r>
            <w:r w:rsidR="00294A81">
              <w:rPr>
                <w:noProof/>
                <w:webHidden/>
              </w:rPr>
              <w:fldChar w:fldCharType="end"/>
            </w:r>
          </w:hyperlink>
        </w:p>
        <w:p w14:paraId="7D7B08B6"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4" w:history="1">
            <w:r w:rsidR="00294A81" w:rsidRPr="00FC0A17">
              <w:rPr>
                <w:rStyle w:val="Hipercze"/>
                <w:rFonts w:cs="Calibri"/>
                <w:noProof/>
              </w:rPr>
              <w:t>2.2.1.4.</w:t>
            </w:r>
            <w:r w:rsidR="00294A81">
              <w:rPr>
                <w:rFonts w:eastAsiaTheme="minorEastAsia"/>
                <w:noProof/>
                <w:kern w:val="0"/>
                <w:sz w:val="22"/>
                <w:szCs w:val="22"/>
                <w:lang w:eastAsia="pl-PL"/>
                <w14:ligatures w14:val="none"/>
              </w:rPr>
              <w:tab/>
            </w:r>
            <w:r w:rsidR="00294A81" w:rsidRPr="00FC0A17">
              <w:rPr>
                <w:rStyle w:val="Hipercze"/>
                <w:rFonts w:cs="Calibri"/>
                <w:noProof/>
              </w:rPr>
              <w:t>Instalacja połączeń wyrównawczych</w:t>
            </w:r>
            <w:r w:rsidR="00294A81">
              <w:rPr>
                <w:noProof/>
                <w:webHidden/>
              </w:rPr>
              <w:tab/>
            </w:r>
            <w:r w:rsidR="00294A81">
              <w:rPr>
                <w:noProof/>
                <w:webHidden/>
              </w:rPr>
              <w:fldChar w:fldCharType="begin"/>
            </w:r>
            <w:r w:rsidR="00294A81">
              <w:rPr>
                <w:noProof/>
                <w:webHidden/>
              </w:rPr>
              <w:instrText xml:space="preserve"> PAGEREF _Toc223353384 \h </w:instrText>
            </w:r>
            <w:r w:rsidR="00294A81">
              <w:rPr>
                <w:noProof/>
                <w:webHidden/>
              </w:rPr>
            </w:r>
            <w:r w:rsidR="00294A81">
              <w:rPr>
                <w:noProof/>
                <w:webHidden/>
              </w:rPr>
              <w:fldChar w:fldCharType="separate"/>
            </w:r>
            <w:r w:rsidR="008A4E81">
              <w:rPr>
                <w:noProof/>
                <w:webHidden/>
              </w:rPr>
              <w:t>34</w:t>
            </w:r>
            <w:r w:rsidR="00294A81">
              <w:rPr>
                <w:noProof/>
                <w:webHidden/>
              </w:rPr>
              <w:fldChar w:fldCharType="end"/>
            </w:r>
          </w:hyperlink>
        </w:p>
        <w:p w14:paraId="740A1B36"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5" w:history="1">
            <w:r w:rsidR="00294A81" w:rsidRPr="00FC0A17">
              <w:rPr>
                <w:rStyle w:val="Hipercze"/>
                <w:rFonts w:cs="Calibri"/>
                <w:noProof/>
              </w:rPr>
              <w:t>2.2.1.5.</w:t>
            </w:r>
            <w:r w:rsidR="00294A81">
              <w:rPr>
                <w:rFonts w:eastAsiaTheme="minorEastAsia"/>
                <w:noProof/>
                <w:kern w:val="0"/>
                <w:sz w:val="22"/>
                <w:szCs w:val="22"/>
                <w:lang w:eastAsia="pl-PL"/>
                <w14:ligatures w14:val="none"/>
              </w:rPr>
              <w:tab/>
            </w:r>
            <w:r w:rsidR="00294A81" w:rsidRPr="00FC0A17">
              <w:rPr>
                <w:rStyle w:val="Hipercze"/>
                <w:rFonts w:cs="Calibri"/>
                <w:noProof/>
              </w:rPr>
              <w:t>Instalacja oświetlenia podstawowego, awaryjnego oraz ewakuacyjnego</w:t>
            </w:r>
            <w:r w:rsidR="00294A81">
              <w:rPr>
                <w:noProof/>
                <w:webHidden/>
              </w:rPr>
              <w:tab/>
            </w:r>
            <w:r w:rsidR="00294A81">
              <w:rPr>
                <w:noProof/>
                <w:webHidden/>
              </w:rPr>
              <w:fldChar w:fldCharType="begin"/>
            </w:r>
            <w:r w:rsidR="00294A81">
              <w:rPr>
                <w:noProof/>
                <w:webHidden/>
              </w:rPr>
              <w:instrText xml:space="preserve"> PAGEREF _Toc223353385 \h </w:instrText>
            </w:r>
            <w:r w:rsidR="00294A81">
              <w:rPr>
                <w:noProof/>
                <w:webHidden/>
              </w:rPr>
            </w:r>
            <w:r w:rsidR="00294A81">
              <w:rPr>
                <w:noProof/>
                <w:webHidden/>
              </w:rPr>
              <w:fldChar w:fldCharType="separate"/>
            </w:r>
            <w:r w:rsidR="008A4E81">
              <w:rPr>
                <w:noProof/>
                <w:webHidden/>
              </w:rPr>
              <w:t>34</w:t>
            </w:r>
            <w:r w:rsidR="00294A81">
              <w:rPr>
                <w:noProof/>
                <w:webHidden/>
              </w:rPr>
              <w:fldChar w:fldCharType="end"/>
            </w:r>
          </w:hyperlink>
        </w:p>
        <w:p w14:paraId="42C2D270"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6" w:history="1">
            <w:r w:rsidR="00294A81" w:rsidRPr="00FC0A17">
              <w:rPr>
                <w:rStyle w:val="Hipercze"/>
                <w:rFonts w:cs="Calibri"/>
                <w:noProof/>
              </w:rPr>
              <w:t>2.2.1.6.</w:t>
            </w:r>
            <w:r w:rsidR="00294A81">
              <w:rPr>
                <w:rFonts w:eastAsiaTheme="minorEastAsia"/>
                <w:noProof/>
                <w:kern w:val="0"/>
                <w:sz w:val="22"/>
                <w:szCs w:val="22"/>
                <w:lang w:eastAsia="pl-PL"/>
                <w14:ligatures w14:val="none"/>
              </w:rPr>
              <w:tab/>
            </w:r>
            <w:r w:rsidR="00294A81" w:rsidRPr="00FC0A17">
              <w:rPr>
                <w:rStyle w:val="Hipercze"/>
                <w:rFonts w:cs="Calibri"/>
                <w:noProof/>
              </w:rPr>
              <w:t>Instalacja oświetlenia zewnętrznego</w:t>
            </w:r>
            <w:r w:rsidR="00294A81">
              <w:rPr>
                <w:noProof/>
                <w:webHidden/>
              </w:rPr>
              <w:tab/>
            </w:r>
            <w:r w:rsidR="00294A81">
              <w:rPr>
                <w:noProof/>
                <w:webHidden/>
              </w:rPr>
              <w:fldChar w:fldCharType="begin"/>
            </w:r>
            <w:r w:rsidR="00294A81">
              <w:rPr>
                <w:noProof/>
                <w:webHidden/>
              </w:rPr>
              <w:instrText xml:space="preserve"> PAGEREF _Toc223353386 \h </w:instrText>
            </w:r>
            <w:r w:rsidR="00294A81">
              <w:rPr>
                <w:noProof/>
                <w:webHidden/>
              </w:rPr>
            </w:r>
            <w:r w:rsidR="00294A81">
              <w:rPr>
                <w:noProof/>
                <w:webHidden/>
              </w:rPr>
              <w:fldChar w:fldCharType="separate"/>
            </w:r>
            <w:r w:rsidR="008A4E81">
              <w:rPr>
                <w:noProof/>
                <w:webHidden/>
              </w:rPr>
              <w:t>35</w:t>
            </w:r>
            <w:r w:rsidR="00294A81">
              <w:rPr>
                <w:noProof/>
                <w:webHidden/>
              </w:rPr>
              <w:fldChar w:fldCharType="end"/>
            </w:r>
          </w:hyperlink>
        </w:p>
        <w:p w14:paraId="470FFB36"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7" w:history="1">
            <w:r w:rsidR="00294A81" w:rsidRPr="00FC0A17">
              <w:rPr>
                <w:rStyle w:val="Hipercze"/>
                <w:rFonts w:cs="Calibri"/>
                <w:noProof/>
              </w:rPr>
              <w:t>2.2.1.7.</w:t>
            </w:r>
            <w:r w:rsidR="00294A81">
              <w:rPr>
                <w:rFonts w:eastAsiaTheme="minorEastAsia"/>
                <w:noProof/>
                <w:kern w:val="0"/>
                <w:sz w:val="22"/>
                <w:szCs w:val="22"/>
                <w:lang w:eastAsia="pl-PL"/>
                <w14:ligatures w14:val="none"/>
              </w:rPr>
              <w:tab/>
            </w:r>
            <w:r w:rsidR="00294A81" w:rsidRPr="00FC0A17">
              <w:rPr>
                <w:rStyle w:val="Hipercze"/>
                <w:rFonts w:cs="Calibri"/>
                <w:noProof/>
              </w:rPr>
              <w:t>Instalacja gniazd wtykowych ogólnego przeznaczenia</w:t>
            </w:r>
            <w:r w:rsidR="00294A81">
              <w:rPr>
                <w:noProof/>
                <w:webHidden/>
              </w:rPr>
              <w:tab/>
            </w:r>
            <w:r w:rsidR="00294A81">
              <w:rPr>
                <w:noProof/>
                <w:webHidden/>
              </w:rPr>
              <w:fldChar w:fldCharType="begin"/>
            </w:r>
            <w:r w:rsidR="00294A81">
              <w:rPr>
                <w:noProof/>
                <w:webHidden/>
              </w:rPr>
              <w:instrText xml:space="preserve"> PAGEREF _Toc223353387 \h </w:instrText>
            </w:r>
            <w:r w:rsidR="00294A81">
              <w:rPr>
                <w:noProof/>
                <w:webHidden/>
              </w:rPr>
            </w:r>
            <w:r w:rsidR="00294A81">
              <w:rPr>
                <w:noProof/>
                <w:webHidden/>
              </w:rPr>
              <w:fldChar w:fldCharType="separate"/>
            </w:r>
            <w:r w:rsidR="008A4E81">
              <w:rPr>
                <w:noProof/>
                <w:webHidden/>
              </w:rPr>
              <w:t>36</w:t>
            </w:r>
            <w:r w:rsidR="00294A81">
              <w:rPr>
                <w:noProof/>
                <w:webHidden/>
              </w:rPr>
              <w:fldChar w:fldCharType="end"/>
            </w:r>
          </w:hyperlink>
        </w:p>
        <w:p w14:paraId="4B252F5E" w14:textId="77777777" w:rsidR="00294A81" w:rsidRDefault="00FB7E0D">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3388" w:history="1">
            <w:r w:rsidR="00294A81" w:rsidRPr="00FC0A17">
              <w:rPr>
                <w:rStyle w:val="Hipercze"/>
                <w:rFonts w:cs="Calibri"/>
                <w:b/>
                <w:bCs/>
                <w:noProof/>
              </w:rPr>
              <w:t>2.2.2.</w:t>
            </w:r>
            <w:r w:rsidR="00294A81">
              <w:rPr>
                <w:rFonts w:eastAsiaTheme="minorEastAsia"/>
                <w:i w:val="0"/>
                <w:iCs w:val="0"/>
                <w:noProof/>
                <w:kern w:val="0"/>
                <w:sz w:val="22"/>
                <w:szCs w:val="22"/>
                <w:lang w:eastAsia="pl-PL"/>
                <w14:ligatures w14:val="none"/>
              </w:rPr>
              <w:tab/>
            </w:r>
            <w:r w:rsidR="00294A81" w:rsidRPr="00FC0A17">
              <w:rPr>
                <w:rStyle w:val="Hipercze"/>
                <w:rFonts w:cs="Calibri"/>
                <w:b/>
                <w:bCs/>
                <w:noProof/>
              </w:rPr>
              <w:t>Instalacje niskoprądowe</w:t>
            </w:r>
            <w:r w:rsidR="00294A81">
              <w:rPr>
                <w:noProof/>
                <w:webHidden/>
              </w:rPr>
              <w:tab/>
            </w:r>
            <w:r w:rsidR="00294A81">
              <w:rPr>
                <w:noProof/>
                <w:webHidden/>
              </w:rPr>
              <w:fldChar w:fldCharType="begin"/>
            </w:r>
            <w:r w:rsidR="00294A81">
              <w:rPr>
                <w:noProof/>
                <w:webHidden/>
              </w:rPr>
              <w:instrText xml:space="preserve"> PAGEREF _Toc223353388 \h </w:instrText>
            </w:r>
            <w:r w:rsidR="00294A81">
              <w:rPr>
                <w:noProof/>
                <w:webHidden/>
              </w:rPr>
            </w:r>
            <w:r w:rsidR="00294A81">
              <w:rPr>
                <w:noProof/>
                <w:webHidden/>
              </w:rPr>
              <w:fldChar w:fldCharType="separate"/>
            </w:r>
            <w:r w:rsidR="008A4E81">
              <w:rPr>
                <w:noProof/>
                <w:webHidden/>
              </w:rPr>
              <w:t>36</w:t>
            </w:r>
            <w:r w:rsidR="00294A81">
              <w:rPr>
                <w:noProof/>
                <w:webHidden/>
              </w:rPr>
              <w:fldChar w:fldCharType="end"/>
            </w:r>
          </w:hyperlink>
        </w:p>
        <w:p w14:paraId="6C970070" w14:textId="77777777" w:rsidR="00294A81" w:rsidRDefault="00FB7E0D">
          <w:pPr>
            <w:pStyle w:val="Spistreci4"/>
            <w:tabs>
              <w:tab w:val="left" w:pos="1680"/>
              <w:tab w:val="right" w:leader="dot" w:pos="9062"/>
            </w:tabs>
            <w:rPr>
              <w:rFonts w:eastAsiaTheme="minorEastAsia"/>
              <w:noProof/>
              <w:kern w:val="0"/>
              <w:sz w:val="22"/>
              <w:szCs w:val="22"/>
              <w:lang w:eastAsia="pl-PL"/>
              <w14:ligatures w14:val="none"/>
            </w:rPr>
          </w:pPr>
          <w:hyperlink w:anchor="_Toc223353389" w:history="1">
            <w:r w:rsidR="00294A81" w:rsidRPr="00FC0A17">
              <w:rPr>
                <w:rStyle w:val="Hipercze"/>
                <w:rFonts w:cs="Calibri"/>
                <w:noProof/>
              </w:rPr>
              <w:t>2.2.2.1.</w:t>
            </w:r>
            <w:r w:rsidR="00294A81">
              <w:rPr>
                <w:rFonts w:eastAsiaTheme="minorEastAsia"/>
                <w:noProof/>
                <w:kern w:val="0"/>
                <w:sz w:val="22"/>
                <w:szCs w:val="22"/>
                <w:lang w:eastAsia="pl-PL"/>
                <w14:ligatures w14:val="none"/>
              </w:rPr>
              <w:tab/>
            </w:r>
            <w:r w:rsidR="00294A81" w:rsidRPr="00FC0A17">
              <w:rPr>
                <w:rStyle w:val="Hipercze"/>
                <w:rFonts w:cs="Calibri"/>
                <w:noProof/>
              </w:rPr>
              <w:t>System tras kablowych i okablowania strukturalnego</w:t>
            </w:r>
            <w:r w:rsidR="00294A81">
              <w:rPr>
                <w:noProof/>
                <w:webHidden/>
              </w:rPr>
              <w:tab/>
            </w:r>
            <w:r w:rsidR="00294A81">
              <w:rPr>
                <w:noProof/>
                <w:webHidden/>
              </w:rPr>
              <w:fldChar w:fldCharType="begin"/>
            </w:r>
            <w:r w:rsidR="00294A81">
              <w:rPr>
                <w:noProof/>
                <w:webHidden/>
              </w:rPr>
              <w:instrText xml:space="preserve"> PAGEREF _Toc223353389 \h </w:instrText>
            </w:r>
            <w:r w:rsidR="00294A81">
              <w:rPr>
                <w:noProof/>
                <w:webHidden/>
              </w:rPr>
            </w:r>
            <w:r w:rsidR="00294A81">
              <w:rPr>
                <w:noProof/>
                <w:webHidden/>
              </w:rPr>
              <w:fldChar w:fldCharType="separate"/>
            </w:r>
            <w:r w:rsidR="008A4E81">
              <w:rPr>
                <w:noProof/>
                <w:webHidden/>
              </w:rPr>
              <w:t>36</w:t>
            </w:r>
            <w:r w:rsidR="00294A81">
              <w:rPr>
                <w:noProof/>
                <w:webHidden/>
              </w:rPr>
              <w:fldChar w:fldCharType="end"/>
            </w:r>
          </w:hyperlink>
        </w:p>
        <w:p w14:paraId="77F8B9FA"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0" w:history="1">
            <w:r w:rsidR="00294A81" w:rsidRPr="00FC0A17">
              <w:rPr>
                <w:rStyle w:val="Hipercze"/>
                <w:rFonts w:cs="Calibri"/>
              </w:rPr>
              <w:t>2.3.</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Definicje i pojęcia</w:t>
            </w:r>
            <w:r w:rsidR="00294A81">
              <w:rPr>
                <w:webHidden/>
              </w:rPr>
              <w:tab/>
            </w:r>
            <w:r w:rsidR="00294A81">
              <w:rPr>
                <w:webHidden/>
              </w:rPr>
              <w:fldChar w:fldCharType="begin"/>
            </w:r>
            <w:r w:rsidR="00294A81">
              <w:rPr>
                <w:webHidden/>
              </w:rPr>
              <w:instrText xml:space="preserve"> PAGEREF _Toc223353390 \h </w:instrText>
            </w:r>
            <w:r w:rsidR="00294A81">
              <w:rPr>
                <w:webHidden/>
              </w:rPr>
            </w:r>
            <w:r w:rsidR="00294A81">
              <w:rPr>
                <w:webHidden/>
              </w:rPr>
              <w:fldChar w:fldCharType="separate"/>
            </w:r>
            <w:r w:rsidR="008A4E81">
              <w:rPr>
                <w:webHidden/>
              </w:rPr>
              <w:t>38</w:t>
            </w:r>
            <w:r w:rsidR="00294A81">
              <w:rPr>
                <w:webHidden/>
              </w:rPr>
              <w:fldChar w:fldCharType="end"/>
            </w:r>
          </w:hyperlink>
        </w:p>
        <w:p w14:paraId="1C039E3D"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1" w:history="1">
            <w:r w:rsidR="00294A81" w:rsidRPr="00FC0A17">
              <w:rPr>
                <w:rStyle w:val="Hipercze"/>
                <w:rFonts w:cs="Calibri"/>
              </w:rPr>
              <w:t>2.4.</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robót</w:t>
            </w:r>
            <w:r w:rsidR="00294A81">
              <w:rPr>
                <w:webHidden/>
              </w:rPr>
              <w:tab/>
            </w:r>
            <w:r w:rsidR="00294A81">
              <w:rPr>
                <w:webHidden/>
              </w:rPr>
              <w:fldChar w:fldCharType="begin"/>
            </w:r>
            <w:r w:rsidR="00294A81">
              <w:rPr>
                <w:webHidden/>
              </w:rPr>
              <w:instrText xml:space="preserve"> PAGEREF _Toc223353391 \h </w:instrText>
            </w:r>
            <w:r w:rsidR="00294A81">
              <w:rPr>
                <w:webHidden/>
              </w:rPr>
            </w:r>
            <w:r w:rsidR="00294A81">
              <w:rPr>
                <w:webHidden/>
              </w:rPr>
              <w:fldChar w:fldCharType="separate"/>
            </w:r>
            <w:r w:rsidR="008A4E81">
              <w:rPr>
                <w:webHidden/>
              </w:rPr>
              <w:t>38</w:t>
            </w:r>
            <w:r w:rsidR="00294A81">
              <w:rPr>
                <w:webHidden/>
              </w:rPr>
              <w:fldChar w:fldCharType="end"/>
            </w:r>
          </w:hyperlink>
        </w:p>
        <w:p w14:paraId="51DA4BB9"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2" w:history="1">
            <w:r w:rsidR="00294A81" w:rsidRPr="00FC0A17">
              <w:rPr>
                <w:rStyle w:val="Hipercze"/>
                <w:rFonts w:cs="Calibri"/>
              </w:rPr>
              <w:t>2.5.</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materiałów</w:t>
            </w:r>
            <w:r w:rsidR="00294A81">
              <w:rPr>
                <w:webHidden/>
              </w:rPr>
              <w:tab/>
            </w:r>
            <w:r w:rsidR="00294A81">
              <w:rPr>
                <w:webHidden/>
              </w:rPr>
              <w:fldChar w:fldCharType="begin"/>
            </w:r>
            <w:r w:rsidR="00294A81">
              <w:rPr>
                <w:webHidden/>
              </w:rPr>
              <w:instrText xml:space="preserve"> PAGEREF _Toc223353392 \h </w:instrText>
            </w:r>
            <w:r w:rsidR="00294A81">
              <w:rPr>
                <w:webHidden/>
              </w:rPr>
            </w:r>
            <w:r w:rsidR="00294A81">
              <w:rPr>
                <w:webHidden/>
              </w:rPr>
              <w:fldChar w:fldCharType="separate"/>
            </w:r>
            <w:r w:rsidR="008A4E81">
              <w:rPr>
                <w:webHidden/>
              </w:rPr>
              <w:t>39</w:t>
            </w:r>
            <w:r w:rsidR="00294A81">
              <w:rPr>
                <w:webHidden/>
              </w:rPr>
              <w:fldChar w:fldCharType="end"/>
            </w:r>
          </w:hyperlink>
        </w:p>
        <w:p w14:paraId="3E97CF93"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3" w:history="1">
            <w:r w:rsidR="00294A81" w:rsidRPr="00FC0A17">
              <w:rPr>
                <w:rStyle w:val="Hipercze"/>
                <w:rFonts w:cs="Calibri"/>
              </w:rPr>
              <w:t>2.6.</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sprzętu</w:t>
            </w:r>
            <w:r w:rsidR="00294A81">
              <w:rPr>
                <w:webHidden/>
              </w:rPr>
              <w:tab/>
            </w:r>
            <w:r w:rsidR="00294A81">
              <w:rPr>
                <w:webHidden/>
              </w:rPr>
              <w:fldChar w:fldCharType="begin"/>
            </w:r>
            <w:r w:rsidR="00294A81">
              <w:rPr>
                <w:webHidden/>
              </w:rPr>
              <w:instrText xml:space="preserve"> PAGEREF _Toc223353393 \h </w:instrText>
            </w:r>
            <w:r w:rsidR="00294A81">
              <w:rPr>
                <w:webHidden/>
              </w:rPr>
            </w:r>
            <w:r w:rsidR="00294A81">
              <w:rPr>
                <w:webHidden/>
              </w:rPr>
              <w:fldChar w:fldCharType="separate"/>
            </w:r>
            <w:r w:rsidR="008A4E81">
              <w:rPr>
                <w:webHidden/>
              </w:rPr>
              <w:t>39</w:t>
            </w:r>
            <w:r w:rsidR="00294A81">
              <w:rPr>
                <w:webHidden/>
              </w:rPr>
              <w:fldChar w:fldCharType="end"/>
            </w:r>
          </w:hyperlink>
        </w:p>
        <w:p w14:paraId="61030C4C"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4" w:history="1">
            <w:r w:rsidR="00294A81" w:rsidRPr="00FC0A17">
              <w:rPr>
                <w:rStyle w:val="Hipercze"/>
                <w:rFonts w:cs="Calibri"/>
              </w:rPr>
              <w:t>2.7.</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transportu</w:t>
            </w:r>
            <w:r w:rsidR="00294A81">
              <w:rPr>
                <w:webHidden/>
              </w:rPr>
              <w:tab/>
            </w:r>
            <w:r w:rsidR="00294A81">
              <w:rPr>
                <w:webHidden/>
              </w:rPr>
              <w:fldChar w:fldCharType="begin"/>
            </w:r>
            <w:r w:rsidR="00294A81">
              <w:rPr>
                <w:webHidden/>
              </w:rPr>
              <w:instrText xml:space="preserve"> PAGEREF _Toc223353394 \h </w:instrText>
            </w:r>
            <w:r w:rsidR="00294A81">
              <w:rPr>
                <w:webHidden/>
              </w:rPr>
            </w:r>
            <w:r w:rsidR="00294A81">
              <w:rPr>
                <w:webHidden/>
              </w:rPr>
              <w:fldChar w:fldCharType="separate"/>
            </w:r>
            <w:r w:rsidR="008A4E81">
              <w:rPr>
                <w:webHidden/>
              </w:rPr>
              <w:t>40</w:t>
            </w:r>
            <w:r w:rsidR="00294A81">
              <w:rPr>
                <w:webHidden/>
              </w:rPr>
              <w:fldChar w:fldCharType="end"/>
            </w:r>
          </w:hyperlink>
        </w:p>
        <w:p w14:paraId="4CFBADE7"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5" w:history="1">
            <w:r w:rsidR="00294A81" w:rsidRPr="00FC0A17">
              <w:rPr>
                <w:rStyle w:val="Hipercze"/>
                <w:rFonts w:cs="Calibri"/>
              </w:rPr>
              <w:t>2.8.</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wykonania robót</w:t>
            </w:r>
            <w:r w:rsidR="00294A81">
              <w:rPr>
                <w:webHidden/>
              </w:rPr>
              <w:tab/>
            </w:r>
            <w:r w:rsidR="00294A81">
              <w:rPr>
                <w:webHidden/>
              </w:rPr>
              <w:fldChar w:fldCharType="begin"/>
            </w:r>
            <w:r w:rsidR="00294A81">
              <w:rPr>
                <w:webHidden/>
              </w:rPr>
              <w:instrText xml:space="preserve"> PAGEREF _Toc223353395 \h </w:instrText>
            </w:r>
            <w:r w:rsidR="00294A81">
              <w:rPr>
                <w:webHidden/>
              </w:rPr>
            </w:r>
            <w:r w:rsidR="00294A81">
              <w:rPr>
                <w:webHidden/>
              </w:rPr>
              <w:fldChar w:fldCharType="separate"/>
            </w:r>
            <w:r w:rsidR="008A4E81">
              <w:rPr>
                <w:webHidden/>
              </w:rPr>
              <w:t>40</w:t>
            </w:r>
            <w:r w:rsidR="00294A81">
              <w:rPr>
                <w:webHidden/>
              </w:rPr>
              <w:fldChar w:fldCharType="end"/>
            </w:r>
          </w:hyperlink>
        </w:p>
        <w:p w14:paraId="6E4B5F24"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6" w:history="1">
            <w:r w:rsidR="00294A81" w:rsidRPr="00FC0A17">
              <w:rPr>
                <w:rStyle w:val="Hipercze"/>
                <w:rFonts w:cs="Calibri"/>
              </w:rPr>
              <w:t>2.9.</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Kontrola jakości</w:t>
            </w:r>
            <w:r w:rsidR="00294A81">
              <w:rPr>
                <w:webHidden/>
              </w:rPr>
              <w:tab/>
            </w:r>
            <w:r w:rsidR="00294A81">
              <w:rPr>
                <w:webHidden/>
              </w:rPr>
              <w:fldChar w:fldCharType="begin"/>
            </w:r>
            <w:r w:rsidR="00294A81">
              <w:rPr>
                <w:webHidden/>
              </w:rPr>
              <w:instrText xml:space="preserve"> PAGEREF _Toc223353396 \h </w:instrText>
            </w:r>
            <w:r w:rsidR="00294A81">
              <w:rPr>
                <w:webHidden/>
              </w:rPr>
            </w:r>
            <w:r w:rsidR="00294A81">
              <w:rPr>
                <w:webHidden/>
              </w:rPr>
              <w:fldChar w:fldCharType="separate"/>
            </w:r>
            <w:r w:rsidR="008A4E81">
              <w:rPr>
                <w:webHidden/>
              </w:rPr>
              <w:t>40</w:t>
            </w:r>
            <w:r w:rsidR="00294A81">
              <w:rPr>
                <w:webHidden/>
              </w:rPr>
              <w:fldChar w:fldCharType="end"/>
            </w:r>
          </w:hyperlink>
        </w:p>
        <w:p w14:paraId="5C8DDB51"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7" w:history="1">
            <w:r w:rsidR="00294A81" w:rsidRPr="00FC0A17">
              <w:rPr>
                <w:rStyle w:val="Hipercze"/>
                <w:rFonts w:cs="Calibri"/>
              </w:rPr>
              <w:t>2.10.</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obmiaru robót</w:t>
            </w:r>
            <w:r w:rsidR="00294A81">
              <w:rPr>
                <w:webHidden/>
              </w:rPr>
              <w:tab/>
            </w:r>
            <w:r w:rsidR="00294A81">
              <w:rPr>
                <w:webHidden/>
              </w:rPr>
              <w:fldChar w:fldCharType="begin"/>
            </w:r>
            <w:r w:rsidR="00294A81">
              <w:rPr>
                <w:webHidden/>
              </w:rPr>
              <w:instrText xml:space="preserve"> PAGEREF _Toc223353397 \h </w:instrText>
            </w:r>
            <w:r w:rsidR="00294A81">
              <w:rPr>
                <w:webHidden/>
              </w:rPr>
            </w:r>
            <w:r w:rsidR="00294A81">
              <w:rPr>
                <w:webHidden/>
              </w:rPr>
              <w:fldChar w:fldCharType="separate"/>
            </w:r>
            <w:r w:rsidR="008A4E81">
              <w:rPr>
                <w:webHidden/>
              </w:rPr>
              <w:t>41</w:t>
            </w:r>
            <w:r w:rsidR="00294A81">
              <w:rPr>
                <w:webHidden/>
              </w:rPr>
              <w:fldChar w:fldCharType="end"/>
            </w:r>
          </w:hyperlink>
        </w:p>
        <w:p w14:paraId="49239A5A" w14:textId="77777777" w:rsidR="00294A81" w:rsidRDefault="00FB7E0D">
          <w:pPr>
            <w:pStyle w:val="Spistreci2"/>
            <w:rPr>
              <w:rFonts w:eastAsiaTheme="minorEastAsia"/>
              <w:b w:val="0"/>
              <w:bCs w:val="0"/>
              <w:smallCaps w:val="0"/>
              <w:kern w:val="0"/>
              <w:sz w:val="22"/>
              <w:szCs w:val="22"/>
              <w:lang w:eastAsia="pl-PL"/>
              <w14:ligatures w14:val="none"/>
            </w:rPr>
          </w:pPr>
          <w:hyperlink w:anchor="_Toc223353398" w:history="1">
            <w:r w:rsidR="00294A81" w:rsidRPr="00FC0A17">
              <w:rPr>
                <w:rStyle w:val="Hipercze"/>
                <w:rFonts w:cs="Calibri"/>
              </w:rPr>
              <w:t>2.11.</w:t>
            </w:r>
            <w:r w:rsidR="00294A81">
              <w:rPr>
                <w:rFonts w:eastAsiaTheme="minorEastAsia"/>
                <w:b w:val="0"/>
                <w:bCs w:val="0"/>
                <w:smallCaps w:val="0"/>
                <w:kern w:val="0"/>
                <w:sz w:val="22"/>
                <w:szCs w:val="22"/>
                <w:lang w:eastAsia="pl-PL"/>
                <w14:ligatures w14:val="none"/>
              </w:rPr>
              <w:tab/>
            </w:r>
            <w:r w:rsidR="00294A81" w:rsidRPr="00FC0A17">
              <w:rPr>
                <w:rStyle w:val="Hipercze"/>
                <w:rFonts w:cs="Calibri"/>
              </w:rPr>
              <w:t>Wymagania dotyczące odbioru robót</w:t>
            </w:r>
            <w:r w:rsidR="00294A81">
              <w:rPr>
                <w:webHidden/>
              </w:rPr>
              <w:tab/>
            </w:r>
            <w:r w:rsidR="00294A81">
              <w:rPr>
                <w:webHidden/>
              </w:rPr>
              <w:fldChar w:fldCharType="begin"/>
            </w:r>
            <w:r w:rsidR="00294A81">
              <w:rPr>
                <w:webHidden/>
              </w:rPr>
              <w:instrText xml:space="preserve"> PAGEREF _Toc223353398 \h </w:instrText>
            </w:r>
            <w:r w:rsidR="00294A81">
              <w:rPr>
                <w:webHidden/>
              </w:rPr>
            </w:r>
            <w:r w:rsidR="00294A81">
              <w:rPr>
                <w:webHidden/>
              </w:rPr>
              <w:fldChar w:fldCharType="separate"/>
            </w:r>
            <w:r w:rsidR="008A4E81">
              <w:rPr>
                <w:webHidden/>
              </w:rPr>
              <w:t>41</w:t>
            </w:r>
            <w:r w:rsidR="00294A81">
              <w:rPr>
                <w:webHidden/>
              </w:rPr>
              <w:fldChar w:fldCharType="end"/>
            </w:r>
          </w:hyperlink>
        </w:p>
        <w:p w14:paraId="083C1FCC" w14:textId="506247A7" w:rsidR="00905E43" w:rsidRPr="00584A72" w:rsidRDefault="00905E43" w:rsidP="0051370B">
          <w:pPr>
            <w:ind w:left="0"/>
            <w:rPr>
              <w:rFonts w:cs="Calibri"/>
            </w:rPr>
          </w:pPr>
          <w:r w:rsidRPr="00FE61EF">
            <w:rPr>
              <w:rFonts w:cs="Calibri"/>
              <w:caps/>
            </w:rPr>
            <w:fldChar w:fldCharType="end"/>
          </w:r>
        </w:p>
      </w:sdtContent>
    </w:sdt>
    <w:p w14:paraId="57E30FDB" w14:textId="0448F577" w:rsidR="002F4184" w:rsidRPr="00584A72" w:rsidRDefault="002F4184">
      <w:pPr>
        <w:rPr>
          <w:rFonts w:eastAsiaTheme="majorEastAsia" w:cs="Calibri"/>
          <w:color w:val="000000" w:themeColor="text1"/>
          <w:sz w:val="32"/>
          <w:szCs w:val="40"/>
          <w:u w:val="single"/>
        </w:rPr>
      </w:pPr>
      <w:r w:rsidRPr="00584A72">
        <w:rPr>
          <w:rFonts w:cs="Calibri"/>
          <w:u w:val="single"/>
        </w:rPr>
        <w:br w:type="page"/>
      </w:r>
    </w:p>
    <w:p w14:paraId="09E79ED5" w14:textId="0538D492" w:rsidR="00AD7C5E" w:rsidRPr="00584A72" w:rsidRDefault="008D04FD" w:rsidP="00A35D90">
      <w:pPr>
        <w:pStyle w:val="Nagwek1"/>
        <w:numPr>
          <w:ilvl w:val="0"/>
          <w:numId w:val="3"/>
        </w:numPr>
        <w:spacing w:before="240"/>
        <w:ind w:left="714" w:hanging="430"/>
        <w:rPr>
          <w:rFonts w:cs="Calibri"/>
          <w:b/>
          <w:bCs/>
          <w:u w:val="single"/>
        </w:rPr>
      </w:pPr>
      <w:bookmarkStart w:id="1" w:name="_Toc223353328"/>
      <w:r w:rsidRPr="00584A72">
        <w:rPr>
          <w:rFonts w:cs="Calibri"/>
          <w:b/>
          <w:bCs/>
          <w:u w:val="single"/>
        </w:rPr>
        <w:lastRenderedPageBreak/>
        <w:t xml:space="preserve">OGÓLNA SPECYFIKACJA </w:t>
      </w:r>
      <w:r w:rsidR="00BB5D7F" w:rsidRPr="00584A72">
        <w:rPr>
          <w:rFonts w:cs="Calibri"/>
          <w:b/>
          <w:bCs/>
          <w:u w:val="single"/>
        </w:rPr>
        <w:t>TECHNICZNA W</w:t>
      </w:r>
      <w:r w:rsidR="00360EEA" w:rsidRPr="00584A72">
        <w:rPr>
          <w:rFonts w:cs="Calibri"/>
          <w:b/>
          <w:bCs/>
          <w:u w:val="single"/>
        </w:rPr>
        <w:t>YKONANIA I ODBIORU ROBÓT BUDOWLANYCH</w:t>
      </w:r>
      <w:bookmarkEnd w:id="1"/>
    </w:p>
    <w:p w14:paraId="1898D569" w14:textId="3CE576EB" w:rsidR="00D869C7" w:rsidRPr="00584A72" w:rsidRDefault="003877D0" w:rsidP="00105523">
      <w:pPr>
        <w:pStyle w:val="Nagwek2"/>
        <w:numPr>
          <w:ilvl w:val="1"/>
          <w:numId w:val="3"/>
        </w:numPr>
        <w:ind w:left="1134" w:hanging="567"/>
        <w:rPr>
          <w:rFonts w:cs="Calibri"/>
          <w:u w:val="single"/>
        </w:rPr>
      </w:pPr>
      <w:bookmarkStart w:id="2" w:name="_Toc223353329"/>
      <w:r w:rsidRPr="00584A72">
        <w:rPr>
          <w:rFonts w:cs="Calibri"/>
          <w:u w:val="single"/>
        </w:rPr>
        <w:t>Wstęp</w:t>
      </w:r>
      <w:bookmarkEnd w:id="2"/>
    </w:p>
    <w:p w14:paraId="50F626C6" w14:textId="4EEC7682" w:rsidR="008D5EC2" w:rsidRPr="00584A72" w:rsidRDefault="008D5EC2" w:rsidP="00CB269A">
      <w:pPr>
        <w:ind w:left="284"/>
        <w:jc w:val="both"/>
        <w:rPr>
          <w:rFonts w:cs="Calibri"/>
        </w:rPr>
      </w:pPr>
      <w:r w:rsidRPr="00584A72">
        <w:rPr>
          <w:rFonts w:cs="Calibri"/>
        </w:rPr>
        <w:t>Specyfikacja techniczna wykonania i odbioru robót</w:t>
      </w:r>
      <w:r w:rsidR="008B6633" w:rsidRPr="00584A72">
        <w:rPr>
          <w:rFonts w:cs="Calibri"/>
        </w:rPr>
        <w:t xml:space="preserve"> instalacji</w:t>
      </w:r>
      <w:r w:rsidRPr="00584A72">
        <w:rPr>
          <w:rFonts w:cs="Calibri"/>
        </w:rPr>
        <w:t xml:space="preserve"> elektrycznych</w:t>
      </w:r>
      <w:r w:rsidR="008B6633" w:rsidRPr="00584A72">
        <w:rPr>
          <w:rFonts w:cs="Calibri"/>
        </w:rPr>
        <w:t xml:space="preserve"> i niskoprądowych </w:t>
      </w:r>
      <w:r w:rsidRPr="00584A72">
        <w:rPr>
          <w:rFonts w:cs="Calibri"/>
        </w:rPr>
        <w:t xml:space="preserve">jest opracowaniem zawierającym zbiory wymagań w zakresie sposobu wykonania i odbioru robót </w:t>
      </w:r>
      <w:r w:rsidR="008B6633" w:rsidRPr="00584A72">
        <w:rPr>
          <w:rFonts w:cs="Calibri"/>
        </w:rPr>
        <w:t>instalacji elektrycznych i niskoprądowych</w:t>
      </w:r>
      <w:r w:rsidRPr="00584A72">
        <w:rPr>
          <w:rFonts w:cs="Calibri"/>
        </w:rPr>
        <w:t>, obejmującym w</w:t>
      </w:r>
      <w:r w:rsidR="008B6633" w:rsidRPr="00584A72">
        <w:rPr>
          <w:rFonts w:cs="Calibri"/>
        </w:rPr>
        <w:t> </w:t>
      </w:r>
      <w:r w:rsidRPr="00584A72">
        <w:rPr>
          <w:rFonts w:cs="Calibri"/>
        </w:rPr>
        <w:t>szczególności:</w:t>
      </w:r>
    </w:p>
    <w:p w14:paraId="0E3A599E" w14:textId="6D1EBA31"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w zakresie właściwości materiałów,</w:t>
      </w:r>
    </w:p>
    <w:p w14:paraId="6F8CB426" w14:textId="77EDBCEC"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dotyczące sposobu,</w:t>
      </w:r>
    </w:p>
    <w:p w14:paraId="03E80706" w14:textId="18B0AEB6"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oraz oceny prawidłowości,</w:t>
      </w:r>
    </w:p>
    <w:p w14:paraId="77623656" w14:textId="4B17702D"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poszczególnych rodzajów robót,</w:t>
      </w:r>
    </w:p>
    <w:p w14:paraId="0DCB7430" w14:textId="659CB175"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O</w:t>
      </w:r>
      <w:r w:rsidR="008D5EC2" w:rsidRPr="00584A72">
        <w:rPr>
          <w:rFonts w:cs="Calibri"/>
        </w:rPr>
        <w:t>kreślenie zakresu prac, które powinny być ujęte w cenach poszczególnych</w:t>
      </w:r>
      <w:r w:rsidR="00A74478" w:rsidRPr="00584A72">
        <w:rPr>
          <w:rFonts w:cs="Calibri"/>
        </w:rPr>
        <w:t xml:space="preserve"> </w:t>
      </w:r>
      <w:r w:rsidR="008D5EC2" w:rsidRPr="00584A72">
        <w:rPr>
          <w:rFonts w:cs="Calibri"/>
        </w:rPr>
        <w:t>pozycji przedmiaru (zawarte na etapie szczegółowej specyfikacji technicznej),</w:t>
      </w:r>
    </w:p>
    <w:p w14:paraId="5134FB20" w14:textId="5A1D58D9"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W</w:t>
      </w:r>
      <w:r w:rsidR="008D5EC2" w:rsidRPr="00584A72">
        <w:rPr>
          <w:rFonts w:cs="Calibri"/>
        </w:rPr>
        <w:t>skazanie podstaw określających zasady przedmiarowania, a w przypadku braku podstaw opis zasad przedmiarowania.</w:t>
      </w:r>
    </w:p>
    <w:p w14:paraId="4A62F24C" w14:textId="28744772" w:rsidR="008D5EC2" w:rsidRPr="00584A72" w:rsidRDefault="008D5EC2" w:rsidP="00CB269A">
      <w:pPr>
        <w:ind w:left="284"/>
        <w:jc w:val="both"/>
        <w:rPr>
          <w:rFonts w:cs="Calibri"/>
        </w:rPr>
      </w:pPr>
      <w:r w:rsidRPr="00584A72">
        <w:rPr>
          <w:rFonts w:cs="Calibri"/>
        </w:rPr>
        <w:t xml:space="preserve">Ponieważ projekt </w:t>
      </w:r>
      <w:r w:rsidR="00B95ECD" w:rsidRPr="00584A72">
        <w:rPr>
          <w:rFonts w:cs="Calibri"/>
        </w:rPr>
        <w:t>instalacji elektrycznych i niskoprądowych</w:t>
      </w:r>
      <w:r w:rsidRPr="00584A72">
        <w:rPr>
          <w:rFonts w:cs="Calibri"/>
        </w:rPr>
        <w:t xml:space="preserve"> nie precyzuje jakim kryteriom mają odpowiadać poszczególne roboty, zamawiający (na podstawie ustawy Prawo o</w:t>
      </w:r>
      <w:r w:rsidR="00290B36" w:rsidRPr="00584A72">
        <w:rPr>
          <w:rFonts w:cs="Calibri"/>
        </w:rPr>
        <w:t> </w:t>
      </w:r>
      <w:r w:rsidRPr="00584A72">
        <w:rPr>
          <w:rFonts w:cs="Calibri"/>
        </w:rPr>
        <w:t>zamówieniach publicznych) określa swoje wymagania w specyfikacjach technicznych. Specyfikacje techniczne dzielimy na OST (ogólne specyfikacje techniczne) zawierające warunki poprawnego wykonania robót, SST (szczegółowe specyfikacje techniczne) specyfikacje odniesione do konkretnego projektu, precyzujące szczególne wymagania.</w:t>
      </w:r>
    </w:p>
    <w:p w14:paraId="6E0891A2" w14:textId="2F51D62E" w:rsidR="00EA25C4" w:rsidRPr="00584A72" w:rsidRDefault="003877D0" w:rsidP="008F0868">
      <w:pPr>
        <w:pStyle w:val="Nagwek3"/>
        <w:numPr>
          <w:ilvl w:val="2"/>
          <w:numId w:val="3"/>
        </w:numPr>
        <w:ind w:left="426" w:firstLine="425"/>
        <w:rPr>
          <w:rFonts w:cs="Calibri"/>
          <w:b/>
          <w:bCs/>
        </w:rPr>
      </w:pPr>
      <w:bookmarkStart w:id="3" w:name="_Toc223353330"/>
      <w:r w:rsidRPr="00584A72">
        <w:rPr>
          <w:rFonts w:cs="Calibri"/>
          <w:b/>
          <w:bCs/>
        </w:rPr>
        <w:t>Przedmiot Specyfikacji Technicznej</w:t>
      </w:r>
      <w:bookmarkEnd w:id="3"/>
    </w:p>
    <w:p w14:paraId="4AE0A4D0" w14:textId="7616BB9C" w:rsidR="00D869C7" w:rsidRPr="00584A72" w:rsidRDefault="00EF197C" w:rsidP="00CB269A">
      <w:pPr>
        <w:ind w:left="284"/>
        <w:jc w:val="both"/>
        <w:rPr>
          <w:rFonts w:cs="Calibri"/>
        </w:rPr>
      </w:pPr>
      <w:r w:rsidRPr="00584A72">
        <w:rPr>
          <w:rFonts w:cs="Calibri"/>
        </w:rPr>
        <w:t>Przedmiotem niniejszej Specyfikacja Technicznej są wymagania dotyczące wykonania i</w:t>
      </w:r>
      <w:r w:rsidR="00290B36" w:rsidRPr="00584A72">
        <w:rPr>
          <w:rFonts w:cs="Calibri"/>
        </w:rPr>
        <w:t> </w:t>
      </w:r>
      <w:r w:rsidRPr="00584A72">
        <w:rPr>
          <w:rFonts w:cs="Calibri"/>
        </w:rPr>
        <w:t>odbioru robót budowlanych odnoszących się do instalacji elektrycznych i</w:t>
      </w:r>
      <w:r w:rsidR="007402F4" w:rsidRPr="00584A72">
        <w:rPr>
          <w:rFonts w:cs="Calibri"/>
        </w:rPr>
        <w:t> </w:t>
      </w:r>
      <w:r w:rsidRPr="00584A72">
        <w:rPr>
          <w:rFonts w:cs="Calibri"/>
        </w:rPr>
        <w:t>niskoprądowych.</w:t>
      </w:r>
    </w:p>
    <w:p w14:paraId="7323D276" w14:textId="2FF9CFF4" w:rsidR="00EF197C" w:rsidRPr="00584A72" w:rsidRDefault="00C54E35" w:rsidP="008F0868">
      <w:pPr>
        <w:pStyle w:val="Nagwek3"/>
        <w:numPr>
          <w:ilvl w:val="2"/>
          <w:numId w:val="3"/>
        </w:numPr>
        <w:ind w:left="426" w:firstLine="425"/>
        <w:rPr>
          <w:rFonts w:cs="Calibri"/>
          <w:b/>
          <w:bCs/>
        </w:rPr>
      </w:pPr>
      <w:bookmarkStart w:id="4" w:name="_Toc223353331"/>
      <w:r w:rsidRPr="00584A72">
        <w:rPr>
          <w:rFonts w:cs="Calibri"/>
          <w:b/>
          <w:bCs/>
        </w:rPr>
        <w:t>Zakres stosowania Specyfikacji Technicznej</w:t>
      </w:r>
      <w:bookmarkEnd w:id="4"/>
    </w:p>
    <w:p w14:paraId="5DA67B90" w14:textId="50D543D9" w:rsidR="001E0253" w:rsidRPr="00584A72" w:rsidRDefault="007402F4" w:rsidP="00CB269A">
      <w:pPr>
        <w:ind w:left="284"/>
        <w:jc w:val="both"/>
        <w:rPr>
          <w:rFonts w:cs="Calibri"/>
        </w:rPr>
      </w:pPr>
      <w:r w:rsidRPr="00584A72">
        <w:rPr>
          <w:rFonts w:cs="Calibri"/>
        </w:rPr>
        <w:t xml:space="preserve">Specyfikacja Techniczna stosowana jest jako część dokumentów wykonawczych i kontraktowych przy zlecaniu i realizacji robót wymienionych w pkt. 1. </w:t>
      </w:r>
      <w:r w:rsidR="00E12889" w:rsidRPr="00584A72">
        <w:rPr>
          <w:rFonts w:cs="Calibri"/>
        </w:rPr>
        <w:t>Wstęp</w:t>
      </w:r>
      <w:r w:rsidRPr="00584A72">
        <w:rPr>
          <w:rFonts w:cs="Calibri"/>
        </w:rPr>
        <w:t xml:space="preserve"> należy odczytywać i rozumieć w zlecaniu i wykonaniu robót, o których mowa w pkt. 1. Specyfikację należy rozpatrywać łącznie z Dokumentacją Projektową (opisem technicznym, załącznikami i częścią rysunkową), dotyczącą tych </w:t>
      </w:r>
      <w:r w:rsidR="00AF1146" w:rsidRPr="00584A72">
        <w:rPr>
          <w:rFonts w:cs="Calibri"/>
        </w:rPr>
        <w:t>r</w:t>
      </w:r>
      <w:r w:rsidRPr="00584A72">
        <w:rPr>
          <w:rFonts w:cs="Calibri"/>
        </w:rPr>
        <w:t xml:space="preserve">obót. </w:t>
      </w:r>
    </w:p>
    <w:p w14:paraId="3F47D82D" w14:textId="213713C3" w:rsidR="001E0253" w:rsidRPr="00584A72" w:rsidRDefault="00476353" w:rsidP="008F0868">
      <w:pPr>
        <w:pStyle w:val="Nagwek3"/>
        <w:numPr>
          <w:ilvl w:val="2"/>
          <w:numId w:val="3"/>
        </w:numPr>
        <w:ind w:left="426" w:firstLine="425"/>
        <w:rPr>
          <w:rFonts w:cs="Calibri"/>
          <w:b/>
          <w:bCs/>
        </w:rPr>
      </w:pPr>
      <w:bookmarkStart w:id="5" w:name="_Toc223353332"/>
      <w:r w:rsidRPr="00584A72">
        <w:rPr>
          <w:rFonts w:cs="Calibri"/>
          <w:b/>
          <w:bCs/>
        </w:rPr>
        <w:t>Zakres robót objęty niniejszą Specyfikacją techniczną</w:t>
      </w:r>
      <w:bookmarkEnd w:id="5"/>
      <w:r w:rsidR="00DC3099" w:rsidRPr="00584A72">
        <w:rPr>
          <w:rFonts w:cs="Calibri"/>
          <w:b/>
          <w:bCs/>
        </w:rPr>
        <w:t xml:space="preserve"> </w:t>
      </w:r>
    </w:p>
    <w:p w14:paraId="53FF8D50" w14:textId="7EE7B6E5" w:rsidR="00532D6C" w:rsidRPr="00584A72" w:rsidRDefault="00CE312A" w:rsidP="00317940">
      <w:pPr>
        <w:ind w:left="284"/>
        <w:jc w:val="both"/>
        <w:rPr>
          <w:rFonts w:cs="Calibri"/>
        </w:rPr>
      </w:pPr>
      <w:r w:rsidRPr="00584A72">
        <w:rPr>
          <w:rFonts w:cs="Calibri"/>
        </w:rPr>
        <w:t xml:space="preserve">Niniejsza szczegółowa specyfikacja techniczna (SST) stosowana jako dokumenty wykonawcze i umowne przy zlecaniu zgodnie z ustawą o zamówieniach publicznych i realizacji oraz rozliczaniu robót w obiektach budowlanych. </w:t>
      </w:r>
      <w:r w:rsidR="00727081" w:rsidRPr="00584A72">
        <w:rPr>
          <w:rFonts w:cs="Calibri"/>
        </w:rPr>
        <w:t>Zakres robót obejmuje wykonanie kompletn</w:t>
      </w:r>
      <w:r w:rsidR="00DF1E63" w:rsidRPr="00584A72">
        <w:rPr>
          <w:rFonts w:cs="Calibri"/>
        </w:rPr>
        <w:t xml:space="preserve">ych instalacji elektrycznych </w:t>
      </w:r>
      <w:r w:rsidR="00064B32" w:rsidRPr="00584A72">
        <w:rPr>
          <w:rFonts w:cs="Calibri"/>
        </w:rPr>
        <w:t>opisanych w</w:t>
      </w:r>
      <w:r w:rsidR="00BB735E" w:rsidRPr="00584A72">
        <w:rPr>
          <w:rFonts w:cs="Calibri"/>
        </w:rPr>
        <w:t> </w:t>
      </w:r>
      <w:r w:rsidR="00064B32" w:rsidRPr="00584A72">
        <w:rPr>
          <w:rFonts w:cs="Calibri"/>
        </w:rPr>
        <w:t>punkcie 2.1.2.</w:t>
      </w:r>
    </w:p>
    <w:p w14:paraId="2B540877" w14:textId="33FFACCD" w:rsidR="00C94CB0" w:rsidRPr="00584A72" w:rsidRDefault="000A7F16" w:rsidP="00C54E35">
      <w:pPr>
        <w:rPr>
          <w:rFonts w:cs="Calibri"/>
        </w:rPr>
      </w:pPr>
      <w:r w:rsidRPr="00584A72">
        <w:rPr>
          <w:rFonts w:cs="Calibri"/>
        </w:rPr>
        <w:t xml:space="preserve">NAZWY i </w:t>
      </w:r>
      <w:r w:rsidR="00C94CB0" w:rsidRPr="00584A72">
        <w:rPr>
          <w:rFonts w:cs="Calibri"/>
        </w:rPr>
        <w:t>KODY CPV:</w:t>
      </w:r>
    </w:p>
    <w:p w14:paraId="6C699F5F"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45210000-2</w:t>
      </w:r>
      <w:r w:rsidRPr="00584A72">
        <w:rPr>
          <w:rFonts w:cs="Calibri"/>
        </w:rPr>
        <w:tab/>
        <w:t>Roboty w zakresie budynków,</w:t>
      </w:r>
    </w:p>
    <w:p w14:paraId="2B1403C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45315700-5 </w:t>
      </w:r>
      <w:r w:rsidRPr="00584A72">
        <w:rPr>
          <w:rFonts w:cs="Calibri"/>
        </w:rPr>
        <w:tab/>
        <w:t>Instalowanie rozdzielnic elektrycznych,</w:t>
      </w:r>
    </w:p>
    <w:p w14:paraId="39E11A3F" w14:textId="34B93FA5"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45314320-0</w:t>
      </w:r>
      <w:r w:rsidRPr="00584A72">
        <w:rPr>
          <w:rFonts w:cs="Calibri"/>
        </w:rPr>
        <w:tab/>
        <w:t>Instalacja siły</w:t>
      </w:r>
      <w:r w:rsidR="001D7238">
        <w:rPr>
          <w:rFonts w:cs="Calibri"/>
        </w:rPr>
        <w:t>,</w:t>
      </w:r>
    </w:p>
    <w:p w14:paraId="0BB8A487"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45316100-6</w:t>
      </w:r>
      <w:r w:rsidRPr="00584A72">
        <w:rPr>
          <w:rFonts w:cs="Calibri"/>
        </w:rPr>
        <w:tab/>
        <w:t>Instalowanie zewnętrznego sprzętu oświetleniowego,</w:t>
      </w:r>
    </w:p>
    <w:p w14:paraId="68E4A040" w14:textId="77777777" w:rsidR="00A74478"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45231000-5</w:t>
      </w:r>
      <w:r w:rsidRPr="00584A72">
        <w:rPr>
          <w:rFonts w:cs="Calibri"/>
        </w:rPr>
        <w:tab/>
        <w:t xml:space="preserve">Sieci elektroenergetyczne, Sieci zewnętrzne silnoprądowe </w:t>
      </w:r>
    </w:p>
    <w:p w14:paraId="3B24723B" w14:textId="09CC36C4" w:rsidR="002063C9" w:rsidRPr="00584A72" w:rsidRDefault="00B11E74" w:rsidP="004A2E2B">
      <w:pPr>
        <w:spacing w:before="0" w:after="0" w:line="320" w:lineRule="exact"/>
        <w:ind w:left="2126" w:firstLine="706"/>
        <w:contextualSpacing/>
        <w:jc w:val="both"/>
        <w:rPr>
          <w:rFonts w:cs="Calibri"/>
        </w:rPr>
      </w:pPr>
      <w:r w:rsidRPr="00584A72">
        <w:rPr>
          <w:rFonts w:cs="Calibri"/>
        </w:rPr>
        <w:t>i niskoprądowe</w:t>
      </w:r>
      <w:r w:rsidR="002063C9" w:rsidRPr="00584A72">
        <w:rPr>
          <w:rFonts w:cs="Calibri"/>
        </w:rPr>
        <w:t>,</w:t>
      </w:r>
    </w:p>
    <w:p w14:paraId="003F09B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45315700-5 </w:t>
      </w:r>
      <w:r w:rsidRPr="00584A72">
        <w:rPr>
          <w:rFonts w:cs="Calibri"/>
        </w:rPr>
        <w:tab/>
        <w:t>Instalowanie rozdzielnic elektrycznych,</w:t>
      </w:r>
    </w:p>
    <w:p w14:paraId="0D657C5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45314300-3 </w:t>
      </w:r>
      <w:r w:rsidRPr="00584A72">
        <w:rPr>
          <w:rFonts w:cs="Calibri"/>
        </w:rPr>
        <w:tab/>
        <w:t>Kładzenie infrastruktury kablowej,</w:t>
      </w:r>
    </w:p>
    <w:p w14:paraId="0960DA6D"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45314300-4</w:t>
      </w:r>
      <w:r w:rsidRPr="00584A72">
        <w:rPr>
          <w:rFonts w:cs="Calibri"/>
        </w:rPr>
        <w:tab/>
        <w:t>Kładzenie kabli,</w:t>
      </w:r>
    </w:p>
    <w:p w14:paraId="63A832E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45314320-0 </w:t>
      </w:r>
      <w:r w:rsidRPr="00584A72">
        <w:rPr>
          <w:rFonts w:cs="Calibri"/>
        </w:rPr>
        <w:tab/>
        <w:t>Instalacja siły,</w:t>
      </w:r>
    </w:p>
    <w:p w14:paraId="46B50FB4" w14:textId="7EFA4FA1"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45216112-2 </w:t>
      </w:r>
      <w:r w:rsidRPr="00584A72">
        <w:rPr>
          <w:rFonts w:cs="Calibri"/>
        </w:rPr>
        <w:tab/>
        <w:t>Instalacje elektryczne wewnętrzne</w:t>
      </w:r>
      <w:r w:rsidR="004A2E2B">
        <w:rPr>
          <w:rFonts w:cs="Calibri"/>
        </w:rPr>
        <w:t>.</w:t>
      </w:r>
    </w:p>
    <w:p w14:paraId="286D6CF2" w14:textId="34945938" w:rsidR="00C94CB0" w:rsidRPr="00584A72" w:rsidRDefault="002C2ED6" w:rsidP="008F0868">
      <w:pPr>
        <w:pStyle w:val="Nagwek3"/>
        <w:numPr>
          <w:ilvl w:val="2"/>
          <w:numId w:val="3"/>
        </w:numPr>
        <w:ind w:left="426" w:firstLine="425"/>
        <w:rPr>
          <w:rFonts w:cs="Calibri"/>
          <w:b/>
          <w:bCs/>
        </w:rPr>
      </w:pPr>
      <w:bookmarkStart w:id="6" w:name="_Toc223353333"/>
      <w:r w:rsidRPr="00584A72">
        <w:rPr>
          <w:rFonts w:cs="Calibri"/>
          <w:b/>
          <w:bCs/>
        </w:rPr>
        <w:t>Definicje i pojęcia</w:t>
      </w:r>
      <w:bookmarkEnd w:id="6"/>
    </w:p>
    <w:p w14:paraId="29002BC1" w14:textId="24637B18"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Aprobata</w:t>
      </w:r>
      <w:r w:rsidR="0019063B" w:rsidRPr="00584A72">
        <w:rPr>
          <w:rFonts w:cs="Calibri"/>
        </w:rPr>
        <w:t xml:space="preserve"> techniczna - pozytywna ocena techniczna wyrobu, stwierdzająca jego przydatność do stosowania w budownictwie, wydana przez upoważnioną do tego jednostkę,</w:t>
      </w:r>
    </w:p>
    <w:p w14:paraId="069B65EE" w14:textId="6B7FBC5F"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B</w:t>
      </w:r>
      <w:r w:rsidR="0019063B" w:rsidRPr="00584A72">
        <w:rPr>
          <w:rFonts w:cs="Calibri"/>
        </w:rPr>
        <w:t>ruzda instalacyjna -</w:t>
      </w:r>
      <w:r w:rsidR="00AF17F2" w:rsidRPr="00584A72">
        <w:rPr>
          <w:rFonts w:cs="Calibri"/>
        </w:rPr>
        <w:t xml:space="preserve"> </w:t>
      </w:r>
      <w:r w:rsidR="0019063B" w:rsidRPr="00584A72">
        <w:rPr>
          <w:rFonts w:cs="Calibri"/>
        </w:rPr>
        <w:t>zagłębienie w ścianie lub posadzce budynku, specjalnie uformowane lub wykute w celu prowadzenia w nim przewodów elektrycznych,</w:t>
      </w:r>
    </w:p>
    <w:p w14:paraId="12A214A2" w14:textId="44344094"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C</w:t>
      </w:r>
      <w:r w:rsidR="0019063B" w:rsidRPr="00584A72">
        <w:rPr>
          <w:rFonts w:cs="Calibri"/>
        </w:rPr>
        <w:t>ertyfikacja zgodności - działanie trzeciej strony (jednostki niezależnej od dostawcy i</w:t>
      </w:r>
      <w:r w:rsidR="005D1D7B" w:rsidRPr="00584A72">
        <w:rPr>
          <w:rFonts w:cs="Calibri"/>
        </w:rPr>
        <w:t> </w:t>
      </w:r>
      <w:r w:rsidR="0019063B" w:rsidRPr="00584A72">
        <w:rPr>
          <w:rFonts w:cs="Calibri"/>
        </w:rPr>
        <w:t>odbiorcy) wykazujące, że zapewniono odpowiedni stopień zaufania, iż należycie zidentyfikowany wyrób, proces lub usługa są zgodne z określona normą lub z</w:t>
      </w:r>
      <w:r w:rsidR="00266265" w:rsidRPr="00584A72">
        <w:rPr>
          <w:rFonts w:cs="Calibri"/>
        </w:rPr>
        <w:t> </w:t>
      </w:r>
      <w:r w:rsidR="0019063B" w:rsidRPr="00584A72">
        <w:rPr>
          <w:rFonts w:cs="Calibri"/>
        </w:rPr>
        <w:t>właściwymi przepisami prawnymi,</w:t>
      </w:r>
    </w:p>
    <w:p w14:paraId="6EFE5507" w14:textId="7940B01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I</w:t>
      </w:r>
      <w:r w:rsidR="0019063B" w:rsidRPr="00584A72">
        <w:rPr>
          <w:rFonts w:cs="Calibri"/>
        </w:rPr>
        <w:t xml:space="preserve">nstalacje wnętrzowe - instalacje elektryczne i </w:t>
      </w:r>
      <w:r w:rsidR="003E332A" w:rsidRPr="00584A72">
        <w:rPr>
          <w:rFonts w:cs="Calibri"/>
        </w:rPr>
        <w:t>niskoprądowe</w:t>
      </w:r>
      <w:r w:rsidR="0019063B" w:rsidRPr="00584A72">
        <w:rPr>
          <w:rFonts w:cs="Calibri"/>
        </w:rPr>
        <w:t xml:space="preserve"> związane z</w:t>
      </w:r>
      <w:r w:rsidR="00A74478" w:rsidRPr="00584A72">
        <w:rPr>
          <w:rFonts w:cs="Calibri"/>
        </w:rPr>
        <w:t> </w:t>
      </w:r>
      <w:r w:rsidR="0019063B" w:rsidRPr="00584A72">
        <w:rPr>
          <w:rFonts w:cs="Calibri"/>
        </w:rPr>
        <w:t>obiektem budowlanym,</w:t>
      </w:r>
    </w:p>
    <w:p w14:paraId="2E10E701" w14:textId="6ACB1565"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S</w:t>
      </w:r>
      <w:r w:rsidR="0019063B" w:rsidRPr="00584A72">
        <w:rPr>
          <w:rFonts w:cs="Calibri"/>
        </w:rPr>
        <w:t xml:space="preserve">ieci - urządzenia elektryczne i </w:t>
      </w:r>
      <w:r w:rsidR="003E332A" w:rsidRPr="00584A72">
        <w:rPr>
          <w:rFonts w:cs="Calibri"/>
        </w:rPr>
        <w:t xml:space="preserve">niskoprądowe </w:t>
      </w:r>
      <w:r w:rsidR="0019063B" w:rsidRPr="00584A72">
        <w:rPr>
          <w:rFonts w:cs="Calibri"/>
        </w:rPr>
        <w:t xml:space="preserve">podziemne i naziemne na zewnątrz budynku </w:t>
      </w:r>
      <w:r w:rsidR="003E332A" w:rsidRPr="00584A72">
        <w:rPr>
          <w:rFonts w:cs="Calibri"/>
        </w:rPr>
        <w:t>oraz</w:t>
      </w:r>
      <w:r w:rsidR="0019063B" w:rsidRPr="00584A72">
        <w:rPr>
          <w:rFonts w:cs="Calibri"/>
        </w:rPr>
        <w:t xml:space="preserve"> przyłącza,</w:t>
      </w:r>
    </w:p>
    <w:p w14:paraId="597AD5C6" w14:textId="19001CA3"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eklaracja zgodności - oświadczenie dostawcy, stwierdzające na jego wyłączną odpowiedzialność, że wyrób, proces lub usługa są zgodne z normą lub aprobata techniczną,</w:t>
      </w:r>
    </w:p>
    <w:p w14:paraId="5867E08C" w14:textId="52C2077B"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 xml:space="preserve">okumentacja powykonawcza </w:t>
      </w:r>
      <w:r w:rsidR="00F152C5" w:rsidRPr="00584A72">
        <w:rPr>
          <w:rFonts w:cs="Calibri"/>
        </w:rPr>
        <w:t>-</w:t>
      </w:r>
      <w:r w:rsidR="0019063B" w:rsidRPr="00584A72">
        <w:rPr>
          <w:rFonts w:cs="Calibri"/>
        </w:rPr>
        <w:t xml:space="preserve"> Rysunki Wykonawcy; zgodnie z Art. 3. Ustawy Prawo budowlane pkt.14 – dokumentacja powykonawcza – dokumentacja budowy</w:t>
      </w:r>
      <w:r w:rsidR="0068719A" w:rsidRPr="00584A72">
        <w:rPr>
          <w:rFonts w:cs="Calibri"/>
        </w:rPr>
        <w:t xml:space="preserve"> </w:t>
      </w:r>
      <w:r w:rsidR="0019063B" w:rsidRPr="00584A72">
        <w:rPr>
          <w:rFonts w:cs="Calibri"/>
        </w:rPr>
        <w:t>z</w:t>
      </w:r>
      <w:r w:rsidR="0068719A" w:rsidRPr="00584A72">
        <w:rPr>
          <w:rFonts w:cs="Calibri"/>
        </w:rPr>
        <w:t> </w:t>
      </w:r>
      <w:r w:rsidR="0019063B" w:rsidRPr="00584A72">
        <w:rPr>
          <w:rFonts w:cs="Calibri"/>
        </w:rPr>
        <w:t>naniesionymi zmianami dokonanymi w toku wykonywania robót oraz geodezyjnymi pomiarami powykonawczymi,</w:t>
      </w:r>
    </w:p>
    <w:p w14:paraId="241E4FF9" w14:textId="0271BBF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ziennik budowy - opatrzony pieczęcią organu administracji państwowej zeszyt z</w:t>
      </w:r>
      <w:r w:rsidR="0068719A" w:rsidRPr="00584A72">
        <w:rPr>
          <w:rFonts w:cs="Calibri"/>
        </w:rPr>
        <w:t> </w:t>
      </w:r>
      <w:r w:rsidR="0019063B" w:rsidRPr="00584A72">
        <w:rPr>
          <w:rFonts w:cs="Calibri"/>
        </w:rPr>
        <w:t>ponumerowanymi stronami, służący do notowania wydarzeń zaistniałych w</w:t>
      </w:r>
      <w:r w:rsidR="00A74478" w:rsidRPr="00584A72">
        <w:rPr>
          <w:rFonts w:cs="Calibri"/>
        </w:rPr>
        <w:t> </w:t>
      </w:r>
      <w:r w:rsidR="0019063B" w:rsidRPr="00584A72">
        <w:rPr>
          <w:rFonts w:cs="Calibri"/>
        </w:rPr>
        <w:t>czasie wykonywania zadania budowlanego, rejestrowania dokonywanych odbiorów Robót,</w:t>
      </w:r>
    </w:p>
    <w:p w14:paraId="39EED9A0" w14:textId="3ACB589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rzekazywania poleceń i innej korespondencji technicznej pomiędzy Inżynierem, Wykonawcą i Projektantem,</w:t>
      </w:r>
    </w:p>
    <w:p w14:paraId="1B1FA49F" w14:textId="1FB51A8B" w:rsidR="0019063B" w:rsidRPr="00584A72" w:rsidRDefault="0019063B" w:rsidP="00A74478">
      <w:pPr>
        <w:numPr>
          <w:ilvl w:val="0"/>
          <w:numId w:val="4"/>
        </w:numPr>
        <w:spacing w:before="0" w:after="0" w:line="320" w:lineRule="exact"/>
        <w:ind w:left="1418" w:hanging="425"/>
        <w:contextualSpacing/>
        <w:jc w:val="both"/>
        <w:rPr>
          <w:rFonts w:cs="Calibri"/>
        </w:rPr>
      </w:pPr>
      <w:r w:rsidRPr="00584A72">
        <w:rPr>
          <w:rFonts w:cs="Calibri"/>
        </w:rPr>
        <w:t>Inżynier - Inspektor /</w:t>
      </w:r>
      <w:r w:rsidR="00A74478" w:rsidRPr="00584A72">
        <w:rPr>
          <w:rFonts w:cs="Calibri"/>
        </w:rPr>
        <w:t xml:space="preserve"> </w:t>
      </w:r>
      <w:r w:rsidRPr="00584A72">
        <w:rPr>
          <w:rFonts w:cs="Calibri"/>
        </w:rPr>
        <w:t>Nadzoru inwestorskiego</w:t>
      </w:r>
      <w:r w:rsidR="00A74478" w:rsidRPr="00584A72">
        <w:rPr>
          <w:rFonts w:cs="Calibri"/>
        </w:rPr>
        <w:t xml:space="preserve"> </w:t>
      </w:r>
      <w:r w:rsidRPr="00584A72">
        <w:rPr>
          <w:rFonts w:cs="Calibri"/>
        </w:rPr>
        <w:t>/ Art. 17. Ustawy Prawo budowlane,</w:t>
      </w:r>
    </w:p>
    <w:p w14:paraId="27FB24E8" w14:textId="6AD29679"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ierownik Budowy - osoba wyznaczona przez Wykonawcę, upoważniona do kierowania robotami i do występowania w jego imieniu w sprawach realizacji kontraktu,</w:t>
      </w:r>
    </w:p>
    <w:p w14:paraId="68C39426" w14:textId="23291C7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sięga Obmiarów - akceptowany przez Inżyniera zeszyt z ponumerowanymi stronami służący do wpisywania przez Wykonawcę obmiaru wykonywanych </w:t>
      </w:r>
      <w:r w:rsidR="0019063B" w:rsidRPr="00584A72">
        <w:rPr>
          <w:rFonts w:cs="Calibri"/>
        </w:rPr>
        <w:lastRenderedPageBreak/>
        <w:t>Robót w formie wyliczeń, szkiców i ewentualnych dodatkowych załączników. Wpisy w Księdze Obmiarów podlegają potwierdzeniu przez Inżyniera,</w:t>
      </w:r>
    </w:p>
    <w:p w14:paraId="321754AA" w14:textId="100AB0ED"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O</w:t>
      </w:r>
      <w:r w:rsidR="0019063B" w:rsidRPr="00584A72">
        <w:rPr>
          <w:rFonts w:cs="Calibri"/>
        </w:rPr>
        <w:t>dbiór instalacji - zespół czynności mających na celu sprawdzenie czy instalacje elektryczne zostały wykonane zgodnie z projektem, warunkami technicznymi i</w:t>
      </w:r>
      <w:r w:rsidR="0068719A" w:rsidRPr="00584A72">
        <w:rPr>
          <w:rFonts w:cs="Calibri"/>
        </w:rPr>
        <w:t> </w:t>
      </w:r>
      <w:r w:rsidR="0019063B" w:rsidRPr="00584A72">
        <w:rPr>
          <w:rFonts w:cs="Calibri"/>
        </w:rPr>
        <w:t>obowiązującymi normami stanowiącymi podstawę do przekazania instalacji do eksploatacji,</w:t>
      </w:r>
    </w:p>
    <w:p w14:paraId="4417D5F3" w14:textId="7324818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olecenie Inżyniera - wszelkie polecenia przekazywane Wykonawcy przez Inżyniera w</w:t>
      </w:r>
      <w:r w:rsidR="0068719A" w:rsidRPr="00584A72">
        <w:rPr>
          <w:rFonts w:cs="Calibri"/>
        </w:rPr>
        <w:t> </w:t>
      </w:r>
      <w:r w:rsidR="0019063B" w:rsidRPr="00584A72">
        <w:rPr>
          <w:rFonts w:cs="Calibri"/>
        </w:rPr>
        <w:t>formie pisemnej - poprzez wpis do dziennika budowy, dotyczące sposobu realizacji Robót lub innych spraw związanych z prowadzeniem Budowy,</w:t>
      </w:r>
    </w:p>
    <w:p w14:paraId="61779D19" w14:textId="55E137E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rojektant - uprawniona osoba prawna lub fizyczna będąca autorem Dokumentacji Projektowej,</w:t>
      </w:r>
    </w:p>
    <w:p w14:paraId="44D2AF68" w14:textId="67F0BB4A"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ura osłonowa - przewód rurowy z materiału niepalnego, chroniący przed oddziaływaniem czynników zewnętrznych, wewnątrz którego umieszczony jest przewód instalacji elektrycznej,</w:t>
      </w:r>
    </w:p>
    <w:p w14:paraId="61A01520" w14:textId="5E1350C7"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ysunki - część Dokumentacji Projektowej, która wskazuje lokalizacje urządzeń elektrycznych,</w:t>
      </w:r>
    </w:p>
    <w:p w14:paraId="55575F7D" w14:textId="0590E002"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ontrakt </w:t>
      </w:r>
      <w:r w:rsidR="00F152C5" w:rsidRPr="00584A72">
        <w:rPr>
          <w:rFonts w:cs="Calibri"/>
        </w:rPr>
        <w:t>-</w:t>
      </w:r>
      <w:r w:rsidR="0019063B" w:rsidRPr="00584A72">
        <w:rPr>
          <w:rFonts w:cs="Calibri"/>
        </w:rPr>
        <w:t xml:space="preserve"> Umowa, Kontrakt, Porozumienie</w:t>
      </w:r>
      <w:r w:rsidR="00F44FEE" w:rsidRPr="00584A72">
        <w:rPr>
          <w:rFonts w:cs="Calibri"/>
        </w:rPr>
        <w:t>,</w:t>
      </w:r>
    </w:p>
    <w:p w14:paraId="6F061219" w14:textId="62EBA686" w:rsidR="004E26DA" w:rsidRPr="00584A72" w:rsidRDefault="004E26DA" w:rsidP="00A74478">
      <w:pPr>
        <w:numPr>
          <w:ilvl w:val="0"/>
          <w:numId w:val="4"/>
        </w:numPr>
        <w:spacing w:before="0" w:after="0" w:line="320" w:lineRule="exact"/>
        <w:ind w:left="1418" w:hanging="425"/>
        <w:contextualSpacing/>
        <w:jc w:val="both"/>
        <w:rPr>
          <w:rFonts w:cs="Calibri"/>
        </w:rPr>
      </w:pPr>
      <w:r w:rsidRPr="00584A72">
        <w:rPr>
          <w:rFonts w:cs="Calibri"/>
        </w:rPr>
        <w:t>Roboty budowlane - budowa, a także prace polegające na przebudowie, montażu, remoncie lub rozbiórce obiektu budowlanego</w:t>
      </w:r>
      <w:r w:rsidR="00332D9E" w:rsidRPr="00584A72">
        <w:rPr>
          <w:rFonts w:cs="Calibri"/>
        </w:rPr>
        <w:t>,</w:t>
      </w:r>
    </w:p>
    <w:p w14:paraId="443D16DC" w14:textId="3057E14C"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Wewnętrzna linia zasilająca WLZ </w:t>
      </w:r>
      <w:r w:rsidR="00A22C0A" w:rsidRPr="00584A72">
        <w:rPr>
          <w:rFonts w:cs="Calibri"/>
        </w:rPr>
        <w:t>-</w:t>
      </w:r>
      <w:r w:rsidRPr="00584A72">
        <w:rPr>
          <w:rFonts w:cs="Calibri"/>
        </w:rPr>
        <w:t xml:space="preserve"> jest to obwód zasilający tablice </w:t>
      </w:r>
      <w:r w:rsidR="00B11E74" w:rsidRPr="00584A72">
        <w:rPr>
          <w:rFonts w:cs="Calibri"/>
        </w:rPr>
        <w:t>rozdzielcze, czy</w:t>
      </w:r>
      <w:r w:rsidRPr="00584A72">
        <w:rPr>
          <w:rFonts w:cs="Calibri"/>
        </w:rPr>
        <w:t xml:space="preserve"> też rozdzielnie</w:t>
      </w:r>
      <w:r w:rsidR="005D1D7B" w:rsidRPr="00584A72">
        <w:rPr>
          <w:rFonts w:cs="Calibri"/>
        </w:rPr>
        <w:t xml:space="preserve"> </w:t>
      </w:r>
      <w:r w:rsidRPr="00584A72">
        <w:rPr>
          <w:rFonts w:cs="Calibri"/>
        </w:rPr>
        <w:t>z których zasilane są instalacje odbiorcze,</w:t>
      </w:r>
    </w:p>
    <w:p w14:paraId="76A2C591" w14:textId="405C07DB"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Linia kablowa</w:t>
      </w:r>
      <w:r w:rsidR="00F152C5" w:rsidRPr="00584A72">
        <w:rPr>
          <w:rFonts w:cs="Calibri"/>
        </w:rPr>
        <w:t xml:space="preserve"> </w:t>
      </w:r>
      <w:r w:rsidR="00A22C0A" w:rsidRPr="00584A72">
        <w:rPr>
          <w:rFonts w:cs="Calibri"/>
        </w:rPr>
        <w:t>-</w:t>
      </w:r>
      <w:r w:rsidRPr="00584A72">
        <w:rPr>
          <w:rFonts w:cs="Calibri"/>
        </w:rPr>
        <w:t xml:space="preserve"> kable wielożyłowy lub wiązka kabli jednożyłowych w układzie wielofazowym albo kilka kabli jedno lub wielożyłowych połączonych równolegle, łącznie z </w:t>
      </w:r>
      <w:r w:rsidR="00B11E74" w:rsidRPr="00584A72">
        <w:rPr>
          <w:rFonts w:cs="Calibri"/>
        </w:rPr>
        <w:t>osprzętem,</w:t>
      </w:r>
      <w:r w:rsidRPr="00584A72">
        <w:rPr>
          <w:rFonts w:cs="Calibri"/>
        </w:rPr>
        <w:t xml:space="preserve"> ułożone na wspólnej trasie i łączące zaciski tych samych dwóch urządzeń elektrycznych jedno lub wielofazowych</w:t>
      </w:r>
      <w:r w:rsidR="00F152C5" w:rsidRPr="00584A72">
        <w:rPr>
          <w:rFonts w:cs="Calibri"/>
        </w:rPr>
        <w:t>,</w:t>
      </w:r>
    </w:p>
    <w:p w14:paraId="5D824F19" w14:textId="78C90BF1"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Osłona kabla </w:t>
      </w:r>
      <w:r w:rsidR="00A22C0A" w:rsidRPr="00584A72">
        <w:rPr>
          <w:rFonts w:cs="Calibri"/>
        </w:rPr>
        <w:t>-</w:t>
      </w:r>
      <w:r w:rsidRPr="00584A72">
        <w:rPr>
          <w:rFonts w:cs="Calibri"/>
        </w:rPr>
        <w:t xml:space="preserve"> konstrukcja przeznaczona do ochrony kabla przed uszkodzeniami mechanicznymi, chemicznymi i działaniem łuku elektrycznego</w:t>
      </w:r>
      <w:r w:rsidR="00F152C5" w:rsidRPr="00584A72">
        <w:rPr>
          <w:rFonts w:cs="Calibri"/>
        </w:rPr>
        <w:t>,</w:t>
      </w:r>
    </w:p>
    <w:p w14:paraId="6B2162FF" w14:textId="3E98663D"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Skrzyżowanie </w:t>
      </w:r>
      <w:r w:rsidR="00A22C0A" w:rsidRPr="00584A72">
        <w:rPr>
          <w:rFonts w:cs="Calibri"/>
        </w:rPr>
        <w:t>-</w:t>
      </w:r>
      <w:r w:rsidRPr="00584A72">
        <w:rPr>
          <w:rFonts w:cs="Calibri"/>
        </w:rPr>
        <w:t xml:space="preserve"> takie miejsce na trasie linii kablowej, w którym jakakolwiek część rzutu poziomego linii kablowej przecina lub pokrywa jakąkolwiek część rzutu poziomego innej linii kablowej lub innego urządzenia podziemnego</w:t>
      </w:r>
      <w:r w:rsidR="00F152C5" w:rsidRPr="00584A72">
        <w:rPr>
          <w:rFonts w:cs="Calibri"/>
        </w:rPr>
        <w:t>,</w:t>
      </w:r>
    </w:p>
    <w:p w14:paraId="7ADFC692" w14:textId="79A2C2EF"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Przepust kablowy </w:t>
      </w:r>
      <w:r w:rsidR="00A22C0A" w:rsidRPr="00584A72">
        <w:rPr>
          <w:rFonts w:cs="Calibri"/>
        </w:rPr>
        <w:t>-</w:t>
      </w:r>
      <w:r w:rsidRPr="00584A72">
        <w:rPr>
          <w:rFonts w:cs="Calibri"/>
        </w:rPr>
        <w:t xml:space="preserve"> konstrukcja o przekroju okrągłym przeznaczona do ochrony kabla przed uszkodzeniami mechanicznymi, chemicznymi i działaniem łuku elektrycznego</w:t>
      </w:r>
      <w:r w:rsidR="00F152C5" w:rsidRPr="00584A72">
        <w:rPr>
          <w:rFonts w:cs="Calibri"/>
        </w:rPr>
        <w:t>,</w:t>
      </w:r>
    </w:p>
    <w:p w14:paraId="75D1CBA4" w14:textId="13BF5C35"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Zbliżenie</w:t>
      </w:r>
      <w:r w:rsidR="00F152C5" w:rsidRPr="00584A72">
        <w:rPr>
          <w:rFonts w:cs="Calibri"/>
        </w:rPr>
        <w:t xml:space="preserve"> </w:t>
      </w:r>
      <w:r w:rsidR="00A22C0A" w:rsidRPr="00584A72">
        <w:rPr>
          <w:rFonts w:cs="Calibri"/>
        </w:rPr>
        <w:t>-</w:t>
      </w:r>
      <w:r w:rsidRPr="00584A72">
        <w:rPr>
          <w:rFonts w:cs="Calibri"/>
        </w:rPr>
        <w:t xml:space="preserve"> takie miejsce na trasie linii kablowej, w którym odległość między linią kablową, urządzeniem podziemnym lub droga komunikacyjna itp. jest mniejsza niż odległość dopuszczalna dla danych warunków układania bez stosowania przegród lub osłon zabezpieczających i w których nie występuje skrzyżowanie</w:t>
      </w:r>
      <w:r w:rsidR="00A22C0A" w:rsidRPr="00584A72">
        <w:rPr>
          <w:rFonts w:cs="Calibri"/>
        </w:rPr>
        <w:t>,</w:t>
      </w:r>
    </w:p>
    <w:p w14:paraId="0C7E557B" w14:textId="70B35E37"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Rozdzielnica </w:t>
      </w:r>
      <w:r w:rsidR="00A22C0A" w:rsidRPr="00584A72">
        <w:rPr>
          <w:rFonts w:cs="Calibri"/>
        </w:rPr>
        <w:t>-</w:t>
      </w:r>
      <w:r w:rsidRPr="00584A72">
        <w:rPr>
          <w:rFonts w:cs="Calibri"/>
        </w:rPr>
        <w:t xml:space="preserve"> urządzenie zawierające różnego typu aparaturę rozdzielczą </w:t>
      </w:r>
      <w:r w:rsidR="00B11E74" w:rsidRPr="00584A72">
        <w:rPr>
          <w:rFonts w:cs="Calibri"/>
        </w:rPr>
        <w:t>i</w:t>
      </w:r>
      <w:r w:rsidR="00A74478" w:rsidRPr="00584A72">
        <w:rPr>
          <w:rFonts w:cs="Calibri"/>
        </w:rPr>
        <w:t> </w:t>
      </w:r>
      <w:r w:rsidR="00B11E74" w:rsidRPr="00584A72">
        <w:rPr>
          <w:rFonts w:cs="Calibri"/>
        </w:rPr>
        <w:t>sterowniczą</w:t>
      </w:r>
      <w:r w:rsidRPr="00584A72">
        <w:rPr>
          <w:rFonts w:cs="Calibri"/>
        </w:rPr>
        <w:t xml:space="preserve"> co najmniej z jednym odbiorczym obwodem elektrycznym, zasilane co najmniej z</w:t>
      </w:r>
      <w:r w:rsidR="00A22C0A" w:rsidRPr="00584A72">
        <w:rPr>
          <w:rFonts w:cs="Calibri"/>
        </w:rPr>
        <w:t> </w:t>
      </w:r>
      <w:r w:rsidRPr="00584A72">
        <w:rPr>
          <w:rFonts w:cs="Calibri"/>
        </w:rPr>
        <w:t>jednego zasilającego obwodu elektrycznego, łącznie z</w:t>
      </w:r>
      <w:r w:rsidR="0084388A" w:rsidRPr="00584A72">
        <w:rPr>
          <w:rFonts w:cs="Calibri"/>
        </w:rPr>
        <w:t> </w:t>
      </w:r>
      <w:r w:rsidRPr="00584A72">
        <w:rPr>
          <w:rFonts w:cs="Calibri"/>
        </w:rPr>
        <w:t>zaciskami do przewodów ochronnych i neutralnych</w:t>
      </w:r>
      <w:r w:rsidR="00A22C0A" w:rsidRPr="00584A72">
        <w:rPr>
          <w:rFonts w:cs="Calibri"/>
        </w:rPr>
        <w:t>,</w:t>
      </w:r>
    </w:p>
    <w:p w14:paraId="2474BBE7" w14:textId="20603D1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Aparatura rozdzielcza i sterownicza </w:t>
      </w:r>
      <w:r w:rsidR="00A22C0A" w:rsidRPr="00584A72">
        <w:rPr>
          <w:rFonts w:cs="Calibri"/>
        </w:rPr>
        <w:t>-</w:t>
      </w:r>
      <w:r w:rsidRPr="00584A72">
        <w:rPr>
          <w:rFonts w:cs="Calibri"/>
        </w:rPr>
        <w:t xml:space="preserve"> urządzenia przeznaczone do włączania w</w:t>
      </w:r>
      <w:r w:rsidR="0084388A" w:rsidRPr="00584A72">
        <w:rPr>
          <w:rFonts w:cs="Calibri"/>
        </w:rPr>
        <w:t> </w:t>
      </w:r>
      <w:r w:rsidRPr="00584A72">
        <w:rPr>
          <w:rFonts w:cs="Calibri"/>
        </w:rPr>
        <w:t>obwody elektryczne, spełniające jedną lub więcej z następujących funkcji: zabezpieczenie, rozdzielenie, sterowanie, odłączenie, łączenie</w:t>
      </w:r>
      <w:r w:rsidR="00A22C0A" w:rsidRPr="00584A72">
        <w:rPr>
          <w:rFonts w:cs="Calibri"/>
        </w:rPr>
        <w:t>,</w:t>
      </w:r>
    </w:p>
    <w:p w14:paraId="31245782" w14:textId="77777777" w:rsidR="001960F2"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Instalacja elektryczna </w:t>
      </w:r>
      <w:r w:rsidR="00A22C0A" w:rsidRPr="00584A72">
        <w:rPr>
          <w:rFonts w:cs="Calibri"/>
        </w:rPr>
        <w:t>-</w:t>
      </w:r>
      <w:r w:rsidRPr="00584A72">
        <w:rPr>
          <w:rFonts w:cs="Calibri"/>
        </w:rPr>
        <w:t xml:space="preserve"> zespół połączonych ze sobą urządzeń elektrycznych o</w:t>
      </w:r>
      <w:r w:rsidR="00A22C0A" w:rsidRPr="00584A72">
        <w:rPr>
          <w:rFonts w:cs="Calibri"/>
        </w:rPr>
        <w:t> </w:t>
      </w:r>
      <w:r w:rsidRPr="00584A72">
        <w:rPr>
          <w:rFonts w:cs="Calibri"/>
        </w:rPr>
        <w:t>skoordynowanych parametrach technicznych, przeznaczonych do określonych funkcji</w:t>
      </w:r>
      <w:r w:rsidR="00A22C0A" w:rsidRPr="00584A72">
        <w:rPr>
          <w:rFonts w:cs="Calibri"/>
        </w:rPr>
        <w:t>,</w:t>
      </w:r>
    </w:p>
    <w:p w14:paraId="54F9A980" w14:textId="01CD0423"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Instalacja odbiorcza </w:t>
      </w:r>
      <w:r w:rsidR="00A22C0A" w:rsidRPr="00584A72">
        <w:rPr>
          <w:rFonts w:cs="Calibri"/>
        </w:rPr>
        <w:t>-</w:t>
      </w:r>
      <w:r w:rsidRPr="00584A72">
        <w:rPr>
          <w:rFonts w:cs="Calibri"/>
        </w:rPr>
        <w:t xml:space="preserve"> jest to zespół elementów instalacji elektrycznej wspólnie zasilanych poprzez urządzenie pomiarowe i chronionych przed przetężeniami wspólnym zabezpieczeniem</w:t>
      </w:r>
      <w:r w:rsidR="00A22C0A" w:rsidRPr="00584A72">
        <w:rPr>
          <w:rFonts w:cs="Calibri"/>
        </w:rPr>
        <w:t>,</w:t>
      </w:r>
    </w:p>
    <w:p w14:paraId="08E86BFE" w14:textId="2CE6840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Obudowa elektryczna </w:t>
      </w:r>
      <w:r w:rsidR="00A22C0A" w:rsidRPr="00584A72">
        <w:rPr>
          <w:rFonts w:cs="Calibri"/>
        </w:rPr>
        <w:t>-</w:t>
      </w:r>
      <w:r w:rsidRPr="00584A72">
        <w:rPr>
          <w:rFonts w:cs="Calibri"/>
        </w:rPr>
        <w:t xml:space="preserve"> obudowa zapewniająca ochronę przed przewidywanym zagrożeniem elektrycznym</w:t>
      </w:r>
      <w:r w:rsidR="00A22C0A" w:rsidRPr="00584A72">
        <w:rPr>
          <w:rFonts w:cs="Calibri"/>
        </w:rPr>
        <w:t>,</w:t>
      </w:r>
    </w:p>
    <w:p w14:paraId="5783B69B" w14:textId="2A5069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Ochrona przeciwporażeniowa </w:t>
      </w:r>
      <w:r w:rsidR="00A22C0A" w:rsidRPr="00584A72">
        <w:rPr>
          <w:rFonts w:cs="Calibri"/>
        </w:rPr>
        <w:t>-</w:t>
      </w:r>
      <w:r w:rsidRPr="00584A72">
        <w:rPr>
          <w:rFonts w:cs="Calibri"/>
        </w:rPr>
        <w:t xml:space="preserve"> zespół środków zmniejszających ryzyko porażenia elektrycznego</w:t>
      </w:r>
      <w:r w:rsidR="00A22C0A" w:rsidRPr="00584A72">
        <w:rPr>
          <w:rFonts w:cs="Calibri"/>
        </w:rPr>
        <w:t>,</w:t>
      </w:r>
    </w:p>
    <w:p w14:paraId="73012F26" w14:textId="2BE077A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Cześć dostępna - przewodząca cześć urządzenia elektroenergetycznego lub innego</w:t>
      </w:r>
      <w:r w:rsidR="00AF17F2" w:rsidRPr="00584A72">
        <w:rPr>
          <w:rFonts w:cs="Calibri"/>
        </w:rPr>
        <w:t xml:space="preserve"> </w:t>
      </w:r>
      <w:r w:rsidRPr="00584A72">
        <w:rPr>
          <w:rFonts w:cs="Calibri"/>
        </w:rPr>
        <w:t>przedmiotu, będąca w zasięgu ręki ze stanowiska dostępnego (tj. takiego, na który</w:t>
      </w:r>
      <w:r w:rsidR="00AF17F2" w:rsidRPr="00584A72">
        <w:rPr>
          <w:rFonts w:cs="Calibri"/>
        </w:rPr>
        <w:t xml:space="preserve">m </w:t>
      </w:r>
      <w:r w:rsidRPr="00584A72">
        <w:rPr>
          <w:rFonts w:cs="Calibri"/>
        </w:rPr>
        <w:t>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r w:rsidR="00A22C0A" w:rsidRPr="00584A72">
        <w:rPr>
          <w:rFonts w:cs="Calibri"/>
        </w:rPr>
        <w:t>,</w:t>
      </w:r>
    </w:p>
    <w:p w14:paraId="0F7AB2A7" w14:textId="67E4AD9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Miejsce wydzielone - zamykana przestrzeń lub miejsce eksploatacji </w:t>
      </w:r>
      <w:r w:rsidR="0051361B">
        <w:rPr>
          <w:rFonts w:cs="Calibri"/>
        </w:rPr>
        <w:t xml:space="preserve">instalacji lub </w:t>
      </w:r>
      <w:r w:rsidRPr="00584A72">
        <w:rPr>
          <w:rFonts w:cs="Calibri"/>
        </w:rPr>
        <w:t>urządzeń, do którego</w:t>
      </w:r>
      <w:r w:rsidR="0051361B">
        <w:rPr>
          <w:rFonts w:cs="Calibri"/>
        </w:rPr>
        <w:t xml:space="preserve"> dostęp posiadają jedynie </w:t>
      </w:r>
      <w:proofErr w:type="spellStart"/>
      <w:r w:rsidR="0051361B">
        <w:rPr>
          <w:rFonts w:cs="Calibri"/>
        </w:rPr>
        <w:t>osoby</w:t>
      </w:r>
      <w:r w:rsidRPr="00584A72">
        <w:rPr>
          <w:rFonts w:cs="Calibri"/>
        </w:rPr>
        <w:t>upoważnione</w:t>
      </w:r>
      <w:proofErr w:type="spellEnd"/>
      <w:r w:rsidR="00A56211" w:rsidRPr="00584A72">
        <w:rPr>
          <w:rFonts w:cs="Calibri"/>
        </w:rPr>
        <w:t>,</w:t>
      </w:r>
    </w:p>
    <w:p w14:paraId="71246F3B" w14:textId="33ACA16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Napi</w:t>
      </w:r>
      <w:r w:rsidR="00E96375" w:rsidRPr="00584A72">
        <w:rPr>
          <w:rFonts w:cs="Calibri"/>
        </w:rPr>
        <w:t>ę</w:t>
      </w:r>
      <w:r w:rsidRPr="00584A72">
        <w:rPr>
          <w:rFonts w:cs="Calibri"/>
        </w:rPr>
        <w:t>cie dotykowe Ud (źródłowe przy dotyku) - napi</w:t>
      </w:r>
      <w:r w:rsidR="00E96375" w:rsidRPr="00584A72">
        <w:rPr>
          <w:rFonts w:cs="Calibri"/>
        </w:rPr>
        <w:t>ę</w:t>
      </w:r>
      <w:r w:rsidRPr="00584A72">
        <w:rPr>
          <w:rFonts w:cs="Calibri"/>
        </w:rPr>
        <w:t>cie pojawiające się przy zwarciu doziemnym pomiędzy przewodząca częścią, która może być (nie jest) dotknięta przez człowieka, a miejscem na ziemi, na którym znajdują się stopy</w:t>
      </w:r>
      <w:r w:rsidR="00A56211" w:rsidRPr="00584A72">
        <w:rPr>
          <w:rFonts w:cs="Calibri"/>
        </w:rPr>
        <w:t>,</w:t>
      </w:r>
    </w:p>
    <w:p w14:paraId="1DCC1DFA" w14:textId="1CBA98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Osłona izolacyjna - osłona wykonana w celu uniemożliwienia dotknięcia elementów w</w:t>
      </w:r>
      <w:r w:rsidR="00A56211" w:rsidRPr="00584A72">
        <w:rPr>
          <w:rFonts w:cs="Calibri"/>
        </w:rPr>
        <w:t> </w:t>
      </w:r>
      <w:r w:rsidRPr="00584A72">
        <w:rPr>
          <w:rFonts w:cs="Calibri"/>
        </w:rPr>
        <w:t>części dostępnej, na których może się pojawić niebezpieczne napięcie np. na pancerz metalowym kabla</w:t>
      </w:r>
      <w:r w:rsidR="00A56211" w:rsidRPr="00584A72">
        <w:rPr>
          <w:rFonts w:cs="Calibri"/>
        </w:rPr>
        <w:t>,</w:t>
      </w:r>
    </w:p>
    <w:p w14:paraId="3AA6B6E5" w14:textId="4374D4C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Ziemia odniesienia - </w:t>
      </w:r>
      <w:r w:rsidR="00B11E74" w:rsidRPr="00584A72">
        <w:rPr>
          <w:rFonts w:cs="Calibri"/>
        </w:rPr>
        <w:t>miejsce,</w:t>
      </w:r>
      <w:r w:rsidRPr="00584A72">
        <w:rPr>
          <w:rFonts w:cs="Calibri"/>
        </w:rPr>
        <w:t xml:space="preserve"> w którym prąd uziemienia nie powoduje zauważalnej</w:t>
      </w:r>
      <w:r w:rsidR="00A74478" w:rsidRPr="00584A72">
        <w:rPr>
          <w:rFonts w:cs="Calibri"/>
        </w:rPr>
        <w:t xml:space="preserve"> </w:t>
      </w:r>
      <w:r w:rsidRPr="00584A72">
        <w:rPr>
          <w:rFonts w:cs="Calibri"/>
        </w:rPr>
        <w:t>różnicy potencjałów pomiędzy dwoma dowolnymi punktami</w:t>
      </w:r>
      <w:r w:rsidR="00A56211" w:rsidRPr="00584A72">
        <w:rPr>
          <w:rFonts w:cs="Calibri"/>
        </w:rPr>
        <w:t>,</w:t>
      </w:r>
    </w:p>
    <w:p w14:paraId="28C33613" w14:textId="704EDF79"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Przewód uziemiający - przewodnik łączący uziemiany element z uziomem, umieszczony poza ziemią lub izolowany od ziemi i wody, jeśli się w tym środowisku znajduje</w:t>
      </w:r>
      <w:r w:rsidR="00A56211" w:rsidRPr="00584A72">
        <w:rPr>
          <w:rFonts w:cs="Calibri"/>
        </w:rPr>
        <w:t>,</w:t>
      </w:r>
    </w:p>
    <w:p w14:paraId="10FD0055" w14:textId="40A0964C" w:rsidR="00C75A64"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Sieć skompensowana </w:t>
      </w:r>
      <w:r w:rsidR="00A56211" w:rsidRPr="00584A72">
        <w:rPr>
          <w:rFonts w:cs="Calibri"/>
        </w:rPr>
        <w:t>-</w:t>
      </w:r>
      <w:r w:rsidRPr="00584A72">
        <w:rPr>
          <w:rFonts w:cs="Calibri"/>
        </w:rPr>
        <w:t xml:space="preserve"> sieć elektroenergetyczna posiadająca co najmniej jeden </w:t>
      </w:r>
      <w:r w:rsidR="00B11E74" w:rsidRPr="00584A72">
        <w:rPr>
          <w:rFonts w:cs="Calibri"/>
        </w:rPr>
        <w:t>punkt neutralny</w:t>
      </w:r>
      <w:r w:rsidRPr="00584A72">
        <w:rPr>
          <w:rFonts w:cs="Calibri"/>
        </w:rPr>
        <w:t xml:space="preserve"> uziemiany poprzez opór indukcyjny (reaktancje kompensująca składowa pojemnościowa jednofazowego prądu zwarcia z ziemia)</w:t>
      </w:r>
      <w:r w:rsidR="00A56211" w:rsidRPr="00584A72">
        <w:rPr>
          <w:rFonts w:cs="Calibri"/>
        </w:rPr>
        <w:t>,</w:t>
      </w:r>
    </w:p>
    <w:p w14:paraId="55026530" w14:textId="35BFD135"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Uziemienie</w:t>
      </w:r>
      <w:r w:rsidR="00D55CF1" w:rsidRPr="00584A72">
        <w:rPr>
          <w:rFonts w:cs="Calibri"/>
        </w:rPr>
        <w:t xml:space="preserve"> </w:t>
      </w:r>
      <w:r w:rsidRPr="00584A72">
        <w:rPr>
          <w:rFonts w:cs="Calibri"/>
        </w:rPr>
        <w:t>- zespół środków i urządzeń służących połączeniu przewodzącej części z</w:t>
      </w:r>
      <w:r w:rsidR="0017369A" w:rsidRPr="00584A72">
        <w:rPr>
          <w:rFonts w:cs="Calibri"/>
        </w:rPr>
        <w:t> </w:t>
      </w:r>
      <w:r w:rsidRPr="00584A72">
        <w:rPr>
          <w:rFonts w:cs="Calibri"/>
        </w:rPr>
        <w:t>ziemią poprzez odpowiednia instalacje. Może występować jako uziemienie:</w:t>
      </w:r>
    </w:p>
    <w:p w14:paraId="57F0D800" w14:textId="39903B4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chronne (nienależące do obwodu elektrycznego podczas normalnej pracy)</w:t>
      </w:r>
      <w:r w:rsidR="00DB7CC8" w:rsidRPr="00584A72">
        <w:rPr>
          <w:rFonts w:cs="Calibri"/>
        </w:rPr>
        <w:t>;</w:t>
      </w:r>
    </w:p>
    <w:p w14:paraId="4D9B519D" w14:textId="3263CCC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R</w:t>
      </w:r>
      <w:r w:rsidR="00DB7CC8" w:rsidRPr="00584A72">
        <w:rPr>
          <w:rFonts w:cs="Calibri"/>
        </w:rPr>
        <w:t>obocze (należące do obwodu elektrycznego, zapewniające normalna prace);</w:t>
      </w:r>
      <w:r w:rsidR="00A74478" w:rsidRPr="00584A72">
        <w:rPr>
          <w:rFonts w:cs="Calibri"/>
        </w:rPr>
        <w:t xml:space="preserve"> </w:t>
      </w:r>
      <w:r w:rsidR="00C75A64" w:rsidRPr="00584A72">
        <w:rPr>
          <w:rFonts w:cs="Calibri"/>
        </w:rPr>
        <w:t>Uziemienie robocze można wykonać jako bezpośrednie lub otwarte</w:t>
      </w:r>
      <w:r w:rsidR="00704D12" w:rsidRPr="00584A72">
        <w:rPr>
          <w:rFonts w:cs="Calibri"/>
        </w:rPr>
        <w:t>.</w:t>
      </w:r>
    </w:p>
    <w:p w14:paraId="1F403647" w14:textId="1785B98E"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Przygotowanie podłoża - zespół czynności wykonywanych przed układaniem zwodów lub elementów instalacji uziemienia, mający na celu zapewnienie możliwości ułożenia instalacji zgodnie z dokumentacją. Zalicza się tu następujące grupy czynności:</w:t>
      </w:r>
    </w:p>
    <w:p w14:paraId="7D6EF33E" w14:textId="420BF971"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W</w:t>
      </w:r>
      <w:r w:rsidR="00C75A64" w:rsidRPr="00584A72">
        <w:rPr>
          <w:rFonts w:cs="Calibri"/>
        </w:rPr>
        <w:t>iercenie i przebijanie otworów przelotowych i nieprzelotowych</w:t>
      </w:r>
      <w:r w:rsidR="00B11E74" w:rsidRPr="00584A72">
        <w:rPr>
          <w:rFonts w:cs="Calibri"/>
        </w:rPr>
        <w:t>;</w:t>
      </w:r>
    </w:p>
    <w:p w14:paraId="24768D3B" w14:textId="5B8CF2BF"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lastRenderedPageBreak/>
        <w:t>K</w:t>
      </w:r>
      <w:r w:rsidR="00C75A64" w:rsidRPr="00584A72">
        <w:rPr>
          <w:rFonts w:cs="Calibri"/>
        </w:rPr>
        <w:t>ucie bruzd</w:t>
      </w:r>
      <w:r w:rsidR="00B11E74" w:rsidRPr="00584A72">
        <w:rPr>
          <w:rFonts w:cs="Calibri"/>
        </w:rPr>
        <w:t>;</w:t>
      </w:r>
    </w:p>
    <w:p w14:paraId="7314E613" w14:textId="21CEFE7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kołków w podłożu, w tym ich wstrzeliwanie</w:t>
      </w:r>
      <w:r w:rsidR="00B11E74" w:rsidRPr="00584A72">
        <w:rPr>
          <w:rFonts w:cs="Calibri"/>
        </w:rPr>
        <w:t>;</w:t>
      </w:r>
    </w:p>
    <w:p w14:paraId="03CB5859" w14:textId="52D59684"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klocków w podłożu lub na powierzchni, w tym ich klejenie</w:t>
      </w:r>
      <w:r w:rsidR="00B11E74" w:rsidRPr="00584A72">
        <w:rPr>
          <w:rFonts w:cs="Calibri"/>
        </w:rPr>
        <w:t>;</w:t>
      </w:r>
    </w:p>
    <w:p w14:paraId="13A2B35B" w14:textId="72E08EF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M</w:t>
      </w:r>
      <w:r w:rsidR="00C75A64" w:rsidRPr="00584A72">
        <w:rPr>
          <w:rFonts w:cs="Calibri"/>
        </w:rPr>
        <w:t xml:space="preserve">ontaż uchwytów i zacisków drutu, taśmy, bednarki a także elementów, które </w:t>
      </w:r>
      <w:r w:rsidR="00B11E74" w:rsidRPr="00584A72">
        <w:rPr>
          <w:rFonts w:cs="Calibri"/>
        </w:rPr>
        <w:t>mają</w:t>
      </w:r>
      <w:r w:rsidR="00C75A64" w:rsidRPr="00584A72">
        <w:rPr>
          <w:rFonts w:cs="Calibri"/>
        </w:rPr>
        <w:t xml:space="preserve"> być chronione np. części metalowe instalacji wentylacyjnych, odbiorczych, masztów itp.</w:t>
      </w:r>
    </w:p>
    <w:p w14:paraId="665EACD2" w14:textId="238065C0" w:rsidR="00D337B5"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Ochrona wewnętrzna - zespół działań i urządzeń zapewniający bezpieczeństwo</w:t>
      </w:r>
      <w:r w:rsidR="00B11E74" w:rsidRPr="00584A72">
        <w:rPr>
          <w:rFonts w:cs="Calibri"/>
        </w:rPr>
        <w:t xml:space="preserve"> </w:t>
      </w:r>
      <w:r w:rsidRPr="00584A72">
        <w:rPr>
          <w:rFonts w:cs="Calibri"/>
        </w:rPr>
        <w:t>i</w:t>
      </w:r>
      <w:r w:rsidR="00B11E74" w:rsidRPr="00584A72">
        <w:rPr>
          <w:rFonts w:cs="Calibri"/>
        </w:rPr>
        <w:t> </w:t>
      </w:r>
      <w:r w:rsidRPr="00584A72">
        <w:rPr>
          <w:rFonts w:cs="Calibri"/>
        </w:rPr>
        <w:t>ochronę przed skutkami wyładowań piorunowych, ludziom znajdującym się w</w:t>
      </w:r>
      <w:r w:rsidR="00B11E74" w:rsidRPr="00584A72">
        <w:rPr>
          <w:rFonts w:cs="Calibri"/>
        </w:rPr>
        <w:t> </w:t>
      </w:r>
      <w:r w:rsidRPr="00584A72">
        <w:rPr>
          <w:rFonts w:cs="Calibri"/>
        </w:rPr>
        <w:t xml:space="preserve">budynku. realizowana jest poprzez: wykonanie </w:t>
      </w:r>
      <w:proofErr w:type="spellStart"/>
      <w:r w:rsidRPr="00584A72">
        <w:rPr>
          <w:rFonts w:cs="Calibri"/>
        </w:rPr>
        <w:t>ekwipotencjalizacji</w:t>
      </w:r>
      <w:proofErr w:type="spellEnd"/>
      <w:r w:rsidRPr="00584A72">
        <w:rPr>
          <w:rFonts w:cs="Calibri"/>
        </w:rPr>
        <w:t xml:space="preserve"> wszystkich urządzeń i elementów metalowych </w:t>
      </w:r>
      <w:r w:rsidR="00B11E74" w:rsidRPr="00584A72">
        <w:rPr>
          <w:rFonts w:cs="Calibri"/>
        </w:rPr>
        <w:t>z zachowaniem</w:t>
      </w:r>
      <w:r w:rsidRPr="00584A72">
        <w:rPr>
          <w:rFonts w:cs="Calibri"/>
        </w:rPr>
        <w:t xml:space="preserve"> odpowiednich odstępów izolacyjnych </w:t>
      </w:r>
      <w:r w:rsidR="00B11E74" w:rsidRPr="00584A72">
        <w:rPr>
          <w:rFonts w:cs="Calibri"/>
        </w:rPr>
        <w:t>lub zastosowaniem</w:t>
      </w:r>
      <w:r w:rsidRPr="00584A72">
        <w:rPr>
          <w:rFonts w:cs="Calibri"/>
        </w:rPr>
        <w:t xml:space="preserve"> dodatkowych środków ochrony</w:t>
      </w:r>
      <w:r w:rsidR="00D337B5" w:rsidRPr="00584A72">
        <w:rPr>
          <w:rFonts w:cs="Calibri"/>
        </w:rPr>
        <w:t>.</w:t>
      </w:r>
    </w:p>
    <w:p w14:paraId="172B2CC1" w14:textId="38FF97CA" w:rsidR="00D337B5" w:rsidRPr="00584A72" w:rsidRDefault="007B3CC7" w:rsidP="008F0868">
      <w:pPr>
        <w:pStyle w:val="Nagwek3"/>
        <w:numPr>
          <w:ilvl w:val="2"/>
          <w:numId w:val="3"/>
        </w:numPr>
        <w:ind w:left="426" w:firstLine="425"/>
        <w:rPr>
          <w:rFonts w:cs="Calibri"/>
          <w:b/>
          <w:bCs/>
        </w:rPr>
      </w:pPr>
      <w:bookmarkStart w:id="7" w:name="_Toc223353334"/>
      <w:r w:rsidRPr="00584A72">
        <w:rPr>
          <w:rFonts w:cs="Calibri"/>
          <w:b/>
          <w:bCs/>
        </w:rPr>
        <w:t>W</w:t>
      </w:r>
      <w:r w:rsidR="00604689" w:rsidRPr="00584A72">
        <w:rPr>
          <w:rFonts w:cs="Calibri"/>
          <w:b/>
          <w:bCs/>
        </w:rPr>
        <w:t>ymagania dotyczące robót</w:t>
      </w:r>
      <w:bookmarkEnd w:id="7"/>
    </w:p>
    <w:p w14:paraId="0497B403" w14:textId="2AE160B3" w:rsidR="001D765C" w:rsidRPr="00584A72" w:rsidRDefault="001D765C" w:rsidP="009637BB">
      <w:pPr>
        <w:pStyle w:val="Nagwek4"/>
        <w:numPr>
          <w:ilvl w:val="3"/>
          <w:numId w:val="3"/>
        </w:numPr>
        <w:ind w:left="1276" w:hanging="142"/>
        <w:rPr>
          <w:rFonts w:cs="Calibri"/>
          <w:u w:val="single"/>
        </w:rPr>
      </w:pPr>
      <w:bookmarkStart w:id="8" w:name="_Toc223353335"/>
      <w:bookmarkStart w:id="9" w:name="_Toc125132368"/>
      <w:r w:rsidRPr="00584A72">
        <w:rPr>
          <w:rFonts w:cs="Calibri"/>
          <w:u w:val="single"/>
        </w:rPr>
        <w:t xml:space="preserve">Przekazanie </w:t>
      </w:r>
      <w:r w:rsidR="00123A94" w:rsidRPr="00584A72">
        <w:rPr>
          <w:rFonts w:cs="Calibri"/>
          <w:u w:val="single"/>
        </w:rPr>
        <w:t>terenu budowy</w:t>
      </w:r>
      <w:bookmarkEnd w:id="8"/>
    </w:p>
    <w:p w14:paraId="7098E8DE" w14:textId="14F457DF" w:rsidR="00123A94" w:rsidRPr="00584A72" w:rsidRDefault="00123A94" w:rsidP="00B632BB">
      <w:pPr>
        <w:ind w:left="284"/>
        <w:jc w:val="both"/>
        <w:rPr>
          <w:rFonts w:cs="Calibri"/>
        </w:rPr>
      </w:pPr>
      <w:r w:rsidRPr="00584A72">
        <w:rPr>
          <w:rFonts w:cs="Calibri"/>
        </w:rPr>
        <w:t>Zamawiający w terminie określonym w dokumentach umowy przekaże Wykonawcy Teren Budowy wraz z przewidzianymi przepisami prawnymi dokumentami.</w:t>
      </w:r>
    </w:p>
    <w:p w14:paraId="4817CF7A" w14:textId="234778CA" w:rsidR="00123A94" w:rsidRPr="00584A72" w:rsidRDefault="00123A94" w:rsidP="009637BB">
      <w:pPr>
        <w:pStyle w:val="Nagwek4"/>
        <w:numPr>
          <w:ilvl w:val="3"/>
          <w:numId w:val="3"/>
        </w:numPr>
        <w:ind w:left="1276" w:hanging="142"/>
        <w:rPr>
          <w:rFonts w:cs="Calibri"/>
          <w:u w:val="single"/>
        </w:rPr>
      </w:pPr>
      <w:bookmarkStart w:id="10" w:name="_Toc223353336"/>
      <w:r w:rsidRPr="00584A72">
        <w:rPr>
          <w:rFonts w:cs="Calibri"/>
          <w:u w:val="single"/>
        </w:rPr>
        <w:t>Dokumentacja projektowa</w:t>
      </w:r>
      <w:bookmarkEnd w:id="10"/>
    </w:p>
    <w:p w14:paraId="16D78605" w14:textId="4200BC55" w:rsidR="00123A94" w:rsidRPr="00584A72" w:rsidRDefault="00123A94" w:rsidP="00B632BB">
      <w:pPr>
        <w:ind w:left="284"/>
        <w:jc w:val="both"/>
        <w:rPr>
          <w:rFonts w:cs="Calibri"/>
        </w:rPr>
      </w:pPr>
      <w:r w:rsidRPr="00584A72">
        <w:rPr>
          <w:rFonts w:cs="Calibri"/>
        </w:rPr>
        <w:t>W przypadku istotnych zmian w stosunku do opracowanej Dokumentacji projektowej, dokonanych podczas realizacji obiektu, Wykonawca zobowiązany jest do wykonania dokumentacji powykonawczej.</w:t>
      </w:r>
      <w:r w:rsidR="008A21CA" w:rsidRPr="00584A72">
        <w:rPr>
          <w:rFonts w:cs="Calibri"/>
        </w:rPr>
        <w:t xml:space="preserve"> Wszelkie zmiany w Dokumentacji Projektowej powinny być wprowadzone na piśmie </w:t>
      </w:r>
      <w:r w:rsidR="00B23173" w:rsidRPr="00584A72">
        <w:rPr>
          <w:rFonts w:cs="Calibri"/>
        </w:rPr>
        <w:t>i autoryzowane</w:t>
      </w:r>
      <w:r w:rsidR="008A21CA" w:rsidRPr="00584A72">
        <w:rPr>
          <w:rFonts w:cs="Calibri"/>
        </w:rPr>
        <w:t xml:space="preserve"> przez Inwestora. Istotne zmiany Dokumentacji Projektowej powinny być wprowadzone przez Inwestora po uzgodnieniu z Projektantem. </w:t>
      </w:r>
    </w:p>
    <w:p w14:paraId="6E277450" w14:textId="07F194FC" w:rsidR="005612DA" w:rsidRPr="00584A72" w:rsidRDefault="005612DA" w:rsidP="009637BB">
      <w:pPr>
        <w:pStyle w:val="Nagwek4"/>
        <w:numPr>
          <w:ilvl w:val="3"/>
          <w:numId w:val="3"/>
        </w:numPr>
        <w:ind w:left="1276" w:hanging="142"/>
        <w:rPr>
          <w:rFonts w:cs="Calibri"/>
          <w:u w:val="single"/>
        </w:rPr>
      </w:pPr>
      <w:bookmarkStart w:id="11" w:name="_Toc223353337"/>
      <w:r w:rsidRPr="00584A72">
        <w:rPr>
          <w:rFonts w:cs="Calibri"/>
          <w:u w:val="single"/>
        </w:rPr>
        <w:t>Zgodność robót z Dokumentacją Projektową i ST</w:t>
      </w:r>
      <w:bookmarkEnd w:id="11"/>
    </w:p>
    <w:p w14:paraId="30AB953E" w14:textId="793D4DB7" w:rsidR="001A4833" w:rsidRPr="00584A72" w:rsidRDefault="001A4833" w:rsidP="0077785A">
      <w:pPr>
        <w:ind w:left="284"/>
        <w:jc w:val="both"/>
        <w:rPr>
          <w:rFonts w:cs="Calibri"/>
        </w:rPr>
      </w:pPr>
      <w:r w:rsidRPr="00584A72">
        <w:rPr>
          <w:rFonts w:cs="Calibri"/>
        </w:rPr>
        <w:t>Dokumentacja Projektowa, Specyfikacje Techniczne oraz dodatkowe dokumenty przekazane przez Inwestora Wykonawcy stanowią część Kontraktu, a wymagania wyszczególnione w choćby jednym z nich są obowiązujące dla Wykonawcy tak jakby zawarte były w całej dokumentacji. W przypadku rozbieżności w ustaleniach poszczególnych dokumentów obowiązuje następująca kolejność ich ważności:</w:t>
      </w:r>
    </w:p>
    <w:p w14:paraId="41893F1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Umowa pomiędzy Inwestorem i Wykonawcą,</w:t>
      </w:r>
    </w:p>
    <w:p w14:paraId="49455D5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519ED15"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Specyfikacje Techniczne.</w:t>
      </w:r>
    </w:p>
    <w:p w14:paraId="516991D2" w14:textId="4AE4CFDA" w:rsidR="001A4833" w:rsidRPr="00584A72" w:rsidRDefault="001A4833" w:rsidP="0077785A">
      <w:pPr>
        <w:ind w:left="284"/>
        <w:jc w:val="both"/>
        <w:rPr>
          <w:rFonts w:cs="Calibri"/>
        </w:rPr>
      </w:pPr>
      <w:r w:rsidRPr="00584A72">
        <w:rPr>
          <w:rFonts w:cs="Calibri"/>
        </w:rPr>
        <w:t xml:space="preserve">Wykonawca nie może wykorzystywać błędów lub </w:t>
      </w:r>
      <w:proofErr w:type="spellStart"/>
      <w:r w:rsidRPr="00584A72">
        <w:rPr>
          <w:rFonts w:cs="Calibri"/>
        </w:rPr>
        <w:t>opuszczeń</w:t>
      </w:r>
      <w:proofErr w:type="spellEnd"/>
      <w:r w:rsidRPr="00584A72">
        <w:rPr>
          <w:rFonts w:cs="Calibri"/>
        </w:rPr>
        <w:t xml:space="preserve"> w Dokumentach Kontraktowych, a o ich wykryciu winien natychmiast powiadomić Inwestora przed zamówieniem materiałów i wykonaniem robót, który dokona odpowiednich zmian lub poprawek w dokumentacji. W przypadku rozbieżności opis wymiarów ważniejszy jest od odczytu ze skali rysunków. Wszystkie wykonane roboty i dostarczone materiały będą zgodne z Dokumentacją Projektową i ST. Dane określone w Dokumentacji Projektowej </w:t>
      </w:r>
      <w:r w:rsidR="0051361B">
        <w:rPr>
          <w:rFonts w:cs="Calibri"/>
        </w:rPr>
        <w:br/>
      </w:r>
      <w:r w:rsidRPr="00584A72">
        <w:rPr>
          <w:rFonts w:cs="Calibri"/>
        </w:rPr>
        <w:t>i w ST będą uważane za wartości docelowe, od których dopuszczalne są odchylenia w ramach określonego przedziału tolerancji.</w:t>
      </w:r>
      <w:r w:rsidR="006D257D" w:rsidRPr="00584A72">
        <w:rPr>
          <w:rFonts w:cs="Calibri"/>
        </w:rPr>
        <w:t xml:space="preserve"> Cechy materiałów i elementów budowli muszą być jednorodne i wykazywać bliską zgodność z określonymi wymaganiami, a rozrzuty tych cech nie mogą przekraczać dopuszczalnego przedziału tolerancji.</w:t>
      </w:r>
    </w:p>
    <w:p w14:paraId="72F8DD55" w14:textId="59ED327B" w:rsidR="005612DA" w:rsidRPr="00584A72" w:rsidRDefault="005612DA" w:rsidP="009637BB">
      <w:pPr>
        <w:pStyle w:val="Nagwek4"/>
        <w:numPr>
          <w:ilvl w:val="3"/>
          <w:numId w:val="3"/>
        </w:numPr>
        <w:ind w:left="1276" w:hanging="142"/>
        <w:rPr>
          <w:rFonts w:cs="Calibri"/>
          <w:u w:val="single"/>
        </w:rPr>
      </w:pPr>
      <w:bookmarkStart w:id="12" w:name="_Toc223353338"/>
      <w:r w:rsidRPr="00584A72">
        <w:rPr>
          <w:rFonts w:cs="Calibri"/>
          <w:u w:val="single"/>
        </w:rPr>
        <w:lastRenderedPageBreak/>
        <w:t>Zabezpieczenie terenu budowy</w:t>
      </w:r>
      <w:bookmarkEnd w:id="12"/>
    </w:p>
    <w:p w14:paraId="7EBB86F1" w14:textId="48FAE62C" w:rsidR="006D257D" w:rsidRPr="00584A72" w:rsidRDefault="006D257D" w:rsidP="0077785A">
      <w:pPr>
        <w:ind w:left="284"/>
        <w:jc w:val="both"/>
        <w:rPr>
          <w:rFonts w:cs="Calibri"/>
        </w:rPr>
      </w:pPr>
      <w:r w:rsidRPr="00584A72">
        <w:rPr>
          <w:rFonts w:cs="Calibri"/>
        </w:rPr>
        <w:t>Koszt zabezpieczenia Terenu Budowy nie podlega odrębnej zapłacie i przyjmuje się, że jest włączony w cenę kontraktową.</w:t>
      </w:r>
    </w:p>
    <w:p w14:paraId="24446E34" w14:textId="7BB67597" w:rsidR="006D257D" w:rsidRPr="00584A72" w:rsidRDefault="005612DA" w:rsidP="009637BB">
      <w:pPr>
        <w:pStyle w:val="Nagwek4"/>
        <w:numPr>
          <w:ilvl w:val="3"/>
          <w:numId w:val="3"/>
        </w:numPr>
        <w:ind w:left="1276" w:hanging="142"/>
        <w:rPr>
          <w:rFonts w:cs="Calibri"/>
          <w:u w:val="single"/>
        </w:rPr>
      </w:pPr>
      <w:bookmarkStart w:id="13" w:name="_Toc223353339"/>
      <w:r w:rsidRPr="00584A72">
        <w:rPr>
          <w:rFonts w:cs="Calibri"/>
          <w:u w:val="single"/>
        </w:rPr>
        <w:t>Ochrona środowiska w czasie wykonywania robót</w:t>
      </w:r>
      <w:bookmarkEnd w:id="13"/>
    </w:p>
    <w:p w14:paraId="00C7AB20" w14:textId="171893E7" w:rsidR="006D257D" w:rsidRPr="00584A72" w:rsidRDefault="006D257D" w:rsidP="0077785A">
      <w:pPr>
        <w:ind w:left="284"/>
        <w:jc w:val="both"/>
        <w:rPr>
          <w:rFonts w:cs="Calibri"/>
        </w:rPr>
      </w:pPr>
      <w:r w:rsidRPr="00584A72">
        <w:rPr>
          <w:rFonts w:cs="Calibri"/>
        </w:rPr>
        <w:t>Wykonawca ma obowiązek znać i stosować w czasie prowadzenia robót wszelkie przepisy dotyczące ochrony środowiska naturalnego. W okresie trwania budowy i wykańczania robót Wykonawca będzie:</w:t>
      </w:r>
    </w:p>
    <w:p w14:paraId="1D2805CF" w14:textId="477FBDF0"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U</w:t>
      </w:r>
      <w:r w:rsidR="006D257D" w:rsidRPr="00584A72">
        <w:rPr>
          <w:rFonts w:cs="Calibri"/>
        </w:rPr>
        <w:t>trzymywać Teren Budowy i wykopy w stanie bez wody stojącej,</w:t>
      </w:r>
    </w:p>
    <w:p w14:paraId="0D3141A9" w14:textId="3105C04F"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P</w:t>
      </w:r>
      <w:r w:rsidR="006D257D" w:rsidRPr="00584A72">
        <w:rPr>
          <w:rFonts w:cs="Calibri"/>
        </w:rPr>
        <w:t xml:space="preserve">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E3F2F22" w14:textId="21CA2B0D" w:rsidR="005612DA" w:rsidRPr="00584A72" w:rsidRDefault="005612DA" w:rsidP="009637BB">
      <w:pPr>
        <w:pStyle w:val="Nagwek4"/>
        <w:numPr>
          <w:ilvl w:val="3"/>
          <w:numId w:val="3"/>
        </w:numPr>
        <w:ind w:left="1276" w:hanging="142"/>
        <w:rPr>
          <w:rFonts w:cs="Calibri"/>
          <w:u w:val="single"/>
        </w:rPr>
      </w:pPr>
      <w:bookmarkStart w:id="14" w:name="_Toc223353340"/>
      <w:r w:rsidRPr="00584A72">
        <w:rPr>
          <w:rFonts w:cs="Calibri"/>
          <w:u w:val="single"/>
        </w:rPr>
        <w:t>Ochrona przeciwpożarowa</w:t>
      </w:r>
      <w:bookmarkEnd w:id="14"/>
    </w:p>
    <w:p w14:paraId="45E52615" w14:textId="5853DB0F" w:rsidR="006D257D" w:rsidRPr="00584A72" w:rsidRDefault="00701CBD" w:rsidP="0077785A">
      <w:pPr>
        <w:ind w:left="284"/>
        <w:jc w:val="both"/>
        <w:rPr>
          <w:rFonts w:cs="Calibri"/>
        </w:rPr>
      </w:pPr>
      <w:r w:rsidRPr="00584A72">
        <w:rPr>
          <w:rFonts w:cs="Calibri"/>
        </w:rPr>
        <w:t>Wykonawca będzie przestrzegać przepisów ochrony przeciwpożarowej. 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30490C1A" w14:textId="63E25BAD" w:rsidR="005612DA" w:rsidRPr="00584A72" w:rsidRDefault="005612DA" w:rsidP="009637BB">
      <w:pPr>
        <w:pStyle w:val="Nagwek4"/>
        <w:numPr>
          <w:ilvl w:val="3"/>
          <w:numId w:val="3"/>
        </w:numPr>
        <w:ind w:left="1276" w:hanging="142"/>
        <w:rPr>
          <w:rFonts w:cs="Calibri"/>
          <w:u w:val="single"/>
        </w:rPr>
      </w:pPr>
      <w:bookmarkStart w:id="15" w:name="_Toc223353341"/>
      <w:r w:rsidRPr="00584A72">
        <w:rPr>
          <w:rFonts w:cs="Calibri"/>
          <w:u w:val="single"/>
        </w:rPr>
        <w:t>Materiały szkodliwe dla otoczenia</w:t>
      </w:r>
      <w:bookmarkEnd w:id="15"/>
    </w:p>
    <w:p w14:paraId="556B2992" w14:textId="590A8744" w:rsidR="00701CBD" w:rsidRPr="00584A72" w:rsidRDefault="00701CBD" w:rsidP="0077785A">
      <w:pPr>
        <w:ind w:left="284"/>
        <w:jc w:val="both"/>
        <w:rPr>
          <w:rFonts w:cs="Calibri"/>
        </w:rPr>
      </w:pPr>
      <w:r w:rsidRPr="00584A72">
        <w:rPr>
          <w:rFonts w:cs="Calibri"/>
        </w:rPr>
        <w:t>Materiały, które w sposób trwały są szkodliwe dla otoczenia, nie będą dopuszczone do użycia. Nie dopuszcza się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Materiały użyte do wykonania zadania muszą posiadać atesty, certyfikaty.</w:t>
      </w:r>
    </w:p>
    <w:p w14:paraId="448A6E91" w14:textId="7DE3E066" w:rsidR="005612DA" w:rsidRPr="00584A72" w:rsidRDefault="005612DA" w:rsidP="009637BB">
      <w:pPr>
        <w:pStyle w:val="Nagwek4"/>
        <w:numPr>
          <w:ilvl w:val="3"/>
          <w:numId w:val="3"/>
        </w:numPr>
        <w:ind w:left="1276" w:hanging="142"/>
        <w:rPr>
          <w:rFonts w:cs="Calibri"/>
          <w:u w:val="single"/>
        </w:rPr>
      </w:pPr>
      <w:bookmarkStart w:id="16" w:name="_Toc223353342"/>
      <w:r w:rsidRPr="00584A72">
        <w:rPr>
          <w:rFonts w:cs="Calibri"/>
          <w:u w:val="single"/>
        </w:rPr>
        <w:t>Ochrona własności publicznej i prywatnej</w:t>
      </w:r>
      <w:bookmarkEnd w:id="16"/>
    </w:p>
    <w:p w14:paraId="7E2EEB6C" w14:textId="45E53946" w:rsidR="002779F9" w:rsidRPr="00584A72" w:rsidRDefault="002779F9" w:rsidP="0077785A">
      <w:pPr>
        <w:ind w:left="284"/>
        <w:jc w:val="both"/>
        <w:rPr>
          <w:rFonts w:cs="Calibri"/>
        </w:rPr>
      </w:pPr>
      <w:r w:rsidRPr="00584A72">
        <w:rPr>
          <w:rFonts w:cs="Calibr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w:t>
      </w:r>
      <w:r w:rsidRPr="00584A72">
        <w:rPr>
          <w:rFonts w:cs="Calibri"/>
        </w:rPr>
        <w:lastRenderedPageBreak/>
        <w:t>i zabezpieczenie przed uszkodzeniem tych instalacji i urządzeń w czasie trwania budowy, Wykonawca zobowiązany jest powiadomić o fakcie przypadkowego uszkodzenia tych instalacji Inspektora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F5D4EEA" w14:textId="2A24A01E" w:rsidR="005612DA" w:rsidRPr="00584A72" w:rsidRDefault="005612DA" w:rsidP="009637BB">
      <w:pPr>
        <w:pStyle w:val="Nagwek4"/>
        <w:numPr>
          <w:ilvl w:val="3"/>
          <w:numId w:val="3"/>
        </w:numPr>
        <w:ind w:left="1276" w:hanging="142"/>
        <w:rPr>
          <w:rFonts w:cs="Calibri"/>
          <w:u w:val="single"/>
        </w:rPr>
      </w:pPr>
      <w:bookmarkStart w:id="17" w:name="_Toc223353343"/>
      <w:r w:rsidRPr="00584A72">
        <w:rPr>
          <w:rFonts w:cs="Calibri"/>
          <w:u w:val="single"/>
        </w:rPr>
        <w:t>Bezpieczeństwo i hi</w:t>
      </w:r>
      <w:r w:rsidR="008A21CA" w:rsidRPr="00584A72">
        <w:rPr>
          <w:rFonts w:cs="Calibri"/>
          <w:u w:val="single"/>
        </w:rPr>
        <w:t>giena pracy</w:t>
      </w:r>
      <w:bookmarkEnd w:id="17"/>
    </w:p>
    <w:p w14:paraId="0E64CF67" w14:textId="6848969A" w:rsidR="004714A4" w:rsidRPr="00584A72" w:rsidRDefault="004714A4" w:rsidP="0077785A">
      <w:pPr>
        <w:ind w:left="284"/>
        <w:jc w:val="both"/>
        <w:rPr>
          <w:rFonts w:cs="Calibri"/>
        </w:rPr>
      </w:pPr>
      <w:r w:rsidRPr="00584A72">
        <w:rPr>
          <w:rFonts w:cs="Calibr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0683EAC5" w14:textId="5A1F6A80" w:rsidR="008A21CA" w:rsidRPr="00584A72" w:rsidRDefault="008A21CA" w:rsidP="009637BB">
      <w:pPr>
        <w:pStyle w:val="Nagwek4"/>
        <w:numPr>
          <w:ilvl w:val="3"/>
          <w:numId w:val="3"/>
        </w:numPr>
        <w:ind w:left="1276" w:hanging="142"/>
        <w:rPr>
          <w:rFonts w:cs="Calibri"/>
          <w:u w:val="single"/>
        </w:rPr>
      </w:pPr>
      <w:bookmarkStart w:id="18" w:name="_Toc223353344"/>
      <w:r w:rsidRPr="00584A72">
        <w:rPr>
          <w:rFonts w:cs="Calibri"/>
          <w:u w:val="single"/>
        </w:rPr>
        <w:t>Ochrona i utrzymanie robót</w:t>
      </w:r>
      <w:bookmarkEnd w:id="18"/>
    </w:p>
    <w:p w14:paraId="4DF11267" w14:textId="7EAED302" w:rsidR="004714A4" w:rsidRPr="00584A72" w:rsidRDefault="004714A4" w:rsidP="0077785A">
      <w:pPr>
        <w:ind w:left="284"/>
        <w:jc w:val="both"/>
        <w:rPr>
          <w:rFonts w:cs="Calibri"/>
        </w:rPr>
      </w:pPr>
      <w:r w:rsidRPr="00584A72">
        <w:rPr>
          <w:rFonts w:cs="Calibri"/>
        </w:rPr>
        <w:t>Wykonawca będzie odpowiedzialny za ochronę robót i za wszelkie materiały i urządzenia używane do robót od daty rozpoczęcia do daty wydania potwierdzenia Zakończenia przez Inwestora. Wykonawca będzie utrzymywać roboty do czasu końcowego odbioru. Utrzymanie powinno być prowadzone w taki sposób, aby budowla lub jej elementy były w</w:t>
      </w:r>
      <w:r w:rsidR="008F388B" w:rsidRPr="00584A72">
        <w:rPr>
          <w:rFonts w:cs="Calibri"/>
        </w:rPr>
        <w:t> </w:t>
      </w:r>
      <w:r w:rsidRPr="00584A72">
        <w:rPr>
          <w:rFonts w:cs="Calibri"/>
        </w:rPr>
        <w:t>zadawalającym stanie przez cały czas, do momentu odbioru końcowego. Jeśli Wykonawca w 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14:paraId="37C874D1" w14:textId="024594E8" w:rsidR="004714A4" w:rsidRPr="00584A72" w:rsidRDefault="008A21CA" w:rsidP="009637BB">
      <w:pPr>
        <w:pStyle w:val="Nagwek4"/>
        <w:numPr>
          <w:ilvl w:val="3"/>
          <w:numId w:val="3"/>
        </w:numPr>
        <w:ind w:left="1276" w:hanging="142"/>
        <w:rPr>
          <w:rFonts w:cs="Calibri"/>
          <w:u w:val="single"/>
        </w:rPr>
      </w:pPr>
      <w:bookmarkStart w:id="19" w:name="_Toc223353345"/>
      <w:r w:rsidRPr="00584A72">
        <w:rPr>
          <w:rFonts w:cs="Calibri"/>
          <w:u w:val="single"/>
        </w:rPr>
        <w:t>Stosowanie się do prawa i innych przepisów</w:t>
      </w:r>
      <w:bookmarkEnd w:id="19"/>
    </w:p>
    <w:p w14:paraId="6084E484" w14:textId="791EDAF4" w:rsidR="004714A4" w:rsidRPr="00584A72" w:rsidRDefault="004714A4" w:rsidP="0077785A">
      <w:pPr>
        <w:ind w:left="284"/>
        <w:jc w:val="both"/>
        <w:rPr>
          <w:rFonts w:cs="Calibri"/>
        </w:rPr>
      </w:pPr>
      <w:r w:rsidRPr="00584A72">
        <w:rPr>
          <w:rFonts w:cs="Calibri"/>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14:paraId="06A9FBB3" w14:textId="426E4B0B" w:rsidR="008A21CA" w:rsidRPr="00584A72" w:rsidRDefault="008A21CA" w:rsidP="009637BB">
      <w:pPr>
        <w:pStyle w:val="Nagwek4"/>
        <w:numPr>
          <w:ilvl w:val="3"/>
          <w:numId w:val="3"/>
        </w:numPr>
        <w:ind w:left="1276" w:hanging="142"/>
        <w:rPr>
          <w:rFonts w:cs="Calibri"/>
          <w:u w:val="single"/>
        </w:rPr>
      </w:pPr>
      <w:bookmarkStart w:id="20" w:name="_Toc223353346"/>
      <w:r w:rsidRPr="00584A72">
        <w:rPr>
          <w:rFonts w:cs="Calibri"/>
          <w:u w:val="single"/>
        </w:rPr>
        <w:t>Materiały nie odpowiadające wymaganiom</w:t>
      </w:r>
      <w:bookmarkEnd w:id="20"/>
    </w:p>
    <w:p w14:paraId="7EB4A621" w14:textId="47B2B0AA" w:rsidR="004714A4" w:rsidRPr="005A2801" w:rsidRDefault="004714A4" w:rsidP="0077785A">
      <w:pPr>
        <w:ind w:left="284"/>
        <w:jc w:val="both"/>
        <w:rPr>
          <w:rFonts w:cs="Calibri"/>
        </w:rPr>
      </w:pPr>
      <w:r w:rsidRPr="00584A72">
        <w:rPr>
          <w:rFonts w:cs="Calibri"/>
        </w:rPr>
        <w:t>Materiały nie odpowiadające wymaganiom zostaną przez Wykonawcę wywiezione z</w:t>
      </w:r>
      <w:r w:rsidR="001A089C" w:rsidRPr="00584A72">
        <w:rPr>
          <w:rFonts w:cs="Calibri"/>
        </w:rPr>
        <w:t> </w:t>
      </w:r>
      <w:r w:rsidRPr="00584A72">
        <w:rPr>
          <w:rFonts w:cs="Calibri"/>
        </w:rPr>
        <w:t xml:space="preserve">Terenu </w:t>
      </w:r>
      <w:r w:rsidR="00B23173" w:rsidRPr="00584A72">
        <w:rPr>
          <w:rFonts w:cs="Calibri"/>
        </w:rPr>
        <w:t>Budowy</w:t>
      </w:r>
      <w:r w:rsidRPr="00584A72">
        <w:rPr>
          <w:rFonts w:cs="Calibri"/>
        </w:rPr>
        <w:t xml:space="preserve"> bądź złożone w miejscu wskazanym przez Inwestora. Jeśli Inwestor zezwoli Wykonawcy na użycie tych materiałów do innych robót, niż te, dla których zostały </w:t>
      </w:r>
      <w:r w:rsidRPr="00584A72">
        <w:rPr>
          <w:rFonts w:cs="Calibri"/>
        </w:rPr>
        <w:lastRenderedPageBreak/>
        <w:t xml:space="preserve">zakupione, to koszt tych materiałów zostanie przewartościowany przez Inwestora. Każdy rodzaj robót, w którym znajdują się nie zbadane i </w:t>
      </w:r>
      <w:r w:rsidR="00B23173" w:rsidRPr="00584A72">
        <w:rPr>
          <w:rFonts w:cs="Calibri"/>
        </w:rPr>
        <w:t>niezaakceptowane</w:t>
      </w:r>
      <w:r w:rsidRPr="00584A72">
        <w:rPr>
          <w:rFonts w:cs="Calibri"/>
        </w:rPr>
        <w:t xml:space="preserve"> materiały, Wykonawca wykonuje </w:t>
      </w:r>
      <w:r w:rsidRPr="005A2801">
        <w:rPr>
          <w:rFonts w:cs="Calibri"/>
        </w:rPr>
        <w:t>na własne ryzyko, licząc się z jego nie przyjęciem i niezapłaceniem.</w:t>
      </w:r>
    </w:p>
    <w:p w14:paraId="03768D36" w14:textId="0BD54228" w:rsidR="003A328F" w:rsidRPr="005A2801" w:rsidRDefault="00587A77" w:rsidP="00EF4990">
      <w:pPr>
        <w:pStyle w:val="Nagwek3"/>
        <w:numPr>
          <w:ilvl w:val="2"/>
          <w:numId w:val="3"/>
        </w:numPr>
        <w:ind w:left="426" w:firstLine="425"/>
        <w:rPr>
          <w:rFonts w:cs="Calibri"/>
          <w:b/>
          <w:bCs/>
        </w:rPr>
      </w:pPr>
      <w:bookmarkStart w:id="21" w:name="_Toc223353347"/>
      <w:r w:rsidRPr="005A2801">
        <w:rPr>
          <w:rFonts w:cs="Calibri"/>
          <w:b/>
          <w:bCs/>
        </w:rPr>
        <w:t>Wymagania dotyczące robót tymczasowych i towarzyszących</w:t>
      </w:r>
      <w:bookmarkEnd w:id="21"/>
    </w:p>
    <w:p w14:paraId="37ADEE83" w14:textId="5365CD01" w:rsidR="00B14C09" w:rsidRPr="005A2801" w:rsidRDefault="00B14C09" w:rsidP="001965CA">
      <w:pPr>
        <w:ind w:left="284"/>
        <w:jc w:val="both"/>
        <w:rPr>
          <w:rFonts w:cs="Calibri"/>
        </w:rPr>
      </w:pPr>
      <w:r w:rsidRPr="005A2801">
        <w:rPr>
          <w:rFonts w:cs="Calibri"/>
        </w:rPr>
        <w:t>Do robót tymczasowych niezbędnych do wykonania robót podstawowych w zakresie robót budowlanych zaliczania się:</w:t>
      </w:r>
    </w:p>
    <w:p w14:paraId="74C54D8E" w14:textId="51EEF4D5" w:rsidR="00B14C09" w:rsidRPr="005A2801" w:rsidRDefault="003603A4" w:rsidP="00435618">
      <w:pPr>
        <w:numPr>
          <w:ilvl w:val="0"/>
          <w:numId w:val="4"/>
        </w:numPr>
        <w:spacing w:before="0" w:after="0" w:line="320" w:lineRule="exact"/>
        <w:ind w:left="1418" w:hanging="425"/>
        <w:contextualSpacing/>
        <w:jc w:val="both"/>
        <w:rPr>
          <w:rFonts w:cs="Calibri"/>
        </w:rPr>
      </w:pPr>
      <w:r w:rsidRPr="005A2801">
        <w:rPr>
          <w:rFonts w:cs="Calibri"/>
        </w:rPr>
        <w:t xml:space="preserve">Wykonywanie, utrzymywanie i demontaż </w:t>
      </w:r>
      <w:r w:rsidR="00A50D82" w:rsidRPr="005A2801">
        <w:rPr>
          <w:rFonts w:cs="Calibri"/>
        </w:rPr>
        <w:t>konstrukcji roboczych</w:t>
      </w:r>
      <w:r w:rsidR="00301F0A" w:rsidRPr="005A2801">
        <w:rPr>
          <w:rFonts w:cs="Calibri"/>
        </w:rPr>
        <w:t>,</w:t>
      </w:r>
    </w:p>
    <w:p w14:paraId="232E7B65" w14:textId="65E79AE2" w:rsidR="00301F0A" w:rsidRPr="005A2801" w:rsidRDefault="0036068A" w:rsidP="00435618">
      <w:pPr>
        <w:numPr>
          <w:ilvl w:val="0"/>
          <w:numId w:val="4"/>
        </w:numPr>
        <w:spacing w:before="0" w:after="0" w:line="320" w:lineRule="exact"/>
        <w:ind w:left="1418" w:hanging="425"/>
        <w:contextualSpacing/>
        <w:jc w:val="both"/>
        <w:rPr>
          <w:rFonts w:cs="Calibri"/>
        </w:rPr>
      </w:pPr>
      <w:r w:rsidRPr="005A2801">
        <w:rPr>
          <w:rFonts w:cs="Calibri"/>
        </w:rPr>
        <w:t>Wykonanie</w:t>
      </w:r>
      <w:r w:rsidR="00F40ED7" w:rsidRPr="005A2801">
        <w:rPr>
          <w:rFonts w:cs="Calibri"/>
        </w:rPr>
        <w:t xml:space="preserve">, </w:t>
      </w:r>
      <w:r w:rsidRPr="005A2801">
        <w:rPr>
          <w:rFonts w:cs="Calibri"/>
        </w:rPr>
        <w:t>utrzym</w:t>
      </w:r>
      <w:r w:rsidR="00F40ED7" w:rsidRPr="005A2801">
        <w:rPr>
          <w:rFonts w:cs="Calibri"/>
        </w:rPr>
        <w:t>yw</w:t>
      </w:r>
      <w:r w:rsidRPr="005A2801">
        <w:rPr>
          <w:rFonts w:cs="Calibri"/>
        </w:rPr>
        <w:t>anie</w:t>
      </w:r>
      <w:r w:rsidR="00F40ED7" w:rsidRPr="005A2801">
        <w:rPr>
          <w:rFonts w:cs="Calibri"/>
        </w:rPr>
        <w:t xml:space="preserve"> i demon</w:t>
      </w:r>
      <w:r w:rsidR="005925CC" w:rsidRPr="005A2801">
        <w:rPr>
          <w:rFonts w:cs="Calibri"/>
        </w:rPr>
        <w:t>taż</w:t>
      </w:r>
      <w:r w:rsidRPr="005A2801">
        <w:rPr>
          <w:rFonts w:cs="Calibri"/>
        </w:rPr>
        <w:t xml:space="preserve"> </w:t>
      </w:r>
      <w:r w:rsidR="00C74668" w:rsidRPr="005A2801">
        <w:rPr>
          <w:rFonts w:cs="Calibri"/>
        </w:rPr>
        <w:t>tymczasowego zasilania placu budowy</w:t>
      </w:r>
      <w:r w:rsidR="001E5A56" w:rsidRPr="005A2801">
        <w:rPr>
          <w:rFonts w:cs="Calibri"/>
        </w:rPr>
        <w:t>,</w:t>
      </w:r>
    </w:p>
    <w:p w14:paraId="521F1A3A" w14:textId="220AE56B" w:rsidR="005925CC" w:rsidRPr="005A2801" w:rsidRDefault="00A73348" w:rsidP="00435618">
      <w:pPr>
        <w:numPr>
          <w:ilvl w:val="0"/>
          <w:numId w:val="4"/>
        </w:numPr>
        <w:spacing w:before="0" w:after="0" w:line="320" w:lineRule="exact"/>
        <w:ind w:left="1418" w:hanging="425"/>
        <w:contextualSpacing/>
        <w:jc w:val="both"/>
        <w:rPr>
          <w:rFonts w:cs="Calibri"/>
        </w:rPr>
      </w:pPr>
      <w:r w:rsidRPr="005A2801">
        <w:rPr>
          <w:rFonts w:cs="Calibri"/>
        </w:rPr>
        <w:t xml:space="preserve">Montaż, zabezpieczenia </w:t>
      </w:r>
      <w:r w:rsidR="00A01094" w:rsidRPr="005A2801">
        <w:rPr>
          <w:rFonts w:cs="Calibri"/>
        </w:rPr>
        <w:t xml:space="preserve">i oznaczenie </w:t>
      </w:r>
      <w:r w:rsidR="006C0003" w:rsidRPr="005A2801">
        <w:rPr>
          <w:rFonts w:cs="Calibri"/>
        </w:rPr>
        <w:t>prowizorycznych punktów poboru energii,</w:t>
      </w:r>
    </w:p>
    <w:p w14:paraId="5B2DA8B0" w14:textId="525DA179" w:rsidR="006C0003" w:rsidRPr="005A2801" w:rsidRDefault="006E5E25" w:rsidP="00435618">
      <w:pPr>
        <w:numPr>
          <w:ilvl w:val="0"/>
          <w:numId w:val="4"/>
        </w:numPr>
        <w:spacing w:before="0" w:after="0" w:line="320" w:lineRule="exact"/>
        <w:ind w:left="1418" w:hanging="425"/>
        <w:contextualSpacing/>
        <w:jc w:val="both"/>
        <w:rPr>
          <w:rFonts w:cs="Calibri"/>
        </w:rPr>
      </w:pPr>
      <w:r w:rsidRPr="005A2801">
        <w:rPr>
          <w:rFonts w:cs="Calibri"/>
        </w:rPr>
        <w:t>Ochronę przed porażeniem,</w:t>
      </w:r>
    </w:p>
    <w:p w14:paraId="4BD2DAC0" w14:textId="4706AF0B" w:rsidR="00B14C09" w:rsidRPr="005A2801" w:rsidRDefault="00B14C09" w:rsidP="001965CA">
      <w:pPr>
        <w:numPr>
          <w:ilvl w:val="0"/>
          <w:numId w:val="4"/>
        </w:numPr>
        <w:spacing w:before="0" w:after="0" w:line="320" w:lineRule="exact"/>
        <w:ind w:left="1418" w:hanging="425"/>
        <w:contextualSpacing/>
        <w:jc w:val="both"/>
        <w:rPr>
          <w:rFonts w:cs="Calibri"/>
        </w:rPr>
      </w:pPr>
      <w:r w:rsidRPr="005A2801">
        <w:rPr>
          <w:rFonts w:cs="Calibri"/>
        </w:rPr>
        <w:t xml:space="preserve">Wykonanie, utrzymanie i rozbiórkę </w:t>
      </w:r>
      <w:r w:rsidR="00072449" w:rsidRPr="005A2801">
        <w:rPr>
          <w:rFonts w:cs="Calibri"/>
        </w:rPr>
        <w:t xml:space="preserve">wszystkich </w:t>
      </w:r>
      <w:r w:rsidRPr="005A2801">
        <w:rPr>
          <w:rFonts w:cs="Calibri"/>
        </w:rPr>
        <w:t xml:space="preserve">stanowisk magazynowania </w:t>
      </w:r>
      <w:r w:rsidR="0051361B">
        <w:rPr>
          <w:rFonts w:cs="Calibri"/>
        </w:rPr>
        <w:br/>
      </w:r>
      <w:r w:rsidRPr="005A2801">
        <w:rPr>
          <w:rFonts w:cs="Calibri"/>
        </w:rPr>
        <w:t>i przygotowania</w:t>
      </w:r>
      <w:r w:rsidR="00072449" w:rsidRPr="005A2801">
        <w:rPr>
          <w:rFonts w:cs="Calibri"/>
        </w:rPr>
        <w:t xml:space="preserve"> prac </w:t>
      </w:r>
      <w:r w:rsidR="00CC27C3" w:rsidRPr="005A2801">
        <w:rPr>
          <w:rFonts w:cs="Calibri"/>
        </w:rPr>
        <w:t>budowlanych</w:t>
      </w:r>
      <w:r w:rsidR="00435618" w:rsidRPr="005A2801">
        <w:rPr>
          <w:rFonts w:cs="Calibri"/>
        </w:rPr>
        <w:t>,</w:t>
      </w:r>
    </w:p>
    <w:p w14:paraId="51E99F90" w14:textId="77777777" w:rsidR="007E3DCE" w:rsidRPr="005A2801" w:rsidRDefault="007E3DCE" w:rsidP="001965CA">
      <w:pPr>
        <w:ind w:left="284"/>
        <w:jc w:val="both"/>
        <w:rPr>
          <w:rFonts w:cs="Calibri"/>
        </w:rPr>
      </w:pPr>
      <w:r w:rsidRPr="005A2801">
        <w:rPr>
          <w:rFonts w:cs="Calibri"/>
        </w:rPr>
        <w:t>Do prac towarzyszących niezbędnych do wykonania robót podstawowych zalicza się:.</w:t>
      </w:r>
    </w:p>
    <w:p w14:paraId="0A9B441D" w14:textId="294590FA"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robót tymczasowych,</w:t>
      </w:r>
    </w:p>
    <w:p w14:paraId="0190B620" w14:textId="27358554"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P</w:t>
      </w:r>
      <w:r w:rsidR="007E3DCE" w:rsidRPr="005A2801">
        <w:rPr>
          <w:rFonts w:cs="Calibri"/>
        </w:rPr>
        <w:t>race porządkowe oraz koszty wywozu łącznie z kosztami utylizacji powstałych odpadów,</w:t>
      </w:r>
    </w:p>
    <w:p w14:paraId="27A795D6" w14:textId="3C99C67F"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K</w:t>
      </w:r>
      <w:r w:rsidR="007E3DCE" w:rsidRPr="005A2801">
        <w:rPr>
          <w:rFonts w:cs="Calibri"/>
        </w:rPr>
        <w:t>oszt utrzymania i zabezpieczenia, miejsc tymczasowego składowania materiałów,</w:t>
      </w:r>
    </w:p>
    <w:p w14:paraId="632BECA9" w14:textId="060947A7"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Programu Zapewnienia Jakości,</w:t>
      </w:r>
    </w:p>
    <w:p w14:paraId="27230466" w14:textId="2195286D"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projektu organizacji robót</w:t>
      </w:r>
      <w:r w:rsidR="009A553E" w:rsidRPr="005A2801">
        <w:rPr>
          <w:rFonts w:cs="Calibri"/>
        </w:rPr>
        <w:t>,</w:t>
      </w:r>
    </w:p>
    <w:p w14:paraId="056C758E" w14:textId="3018A496"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D</w:t>
      </w:r>
      <w:r w:rsidR="007E3DCE" w:rsidRPr="005A2801">
        <w:rPr>
          <w:rFonts w:cs="Calibri"/>
        </w:rPr>
        <w:t>odatkowe ekspertyzy,</w:t>
      </w:r>
    </w:p>
    <w:p w14:paraId="2CE67A6A" w14:textId="06835502"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 xml:space="preserve">pracowanie niezbędnej dokumentacji warsztatowej wykonania detali </w:t>
      </w:r>
      <w:r w:rsidRPr="005A2801">
        <w:rPr>
          <w:rFonts w:cs="Calibri"/>
        </w:rPr>
        <w:t>instalacji</w:t>
      </w:r>
      <w:r w:rsidR="007E3DCE" w:rsidRPr="005A2801">
        <w:rPr>
          <w:rFonts w:cs="Calibri"/>
        </w:rPr>
        <w:t>,</w:t>
      </w:r>
    </w:p>
    <w:p w14:paraId="19EE3820" w14:textId="764C3839" w:rsidR="00FE4CC3" w:rsidRPr="005A2801" w:rsidRDefault="00E71C36" w:rsidP="00E9561B">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powykonawczej</w:t>
      </w:r>
      <w:r w:rsidR="00B84A36" w:rsidRPr="005A2801">
        <w:rPr>
          <w:rFonts w:cs="Calibri"/>
        </w:rPr>
        <w:t>.</w:t>
      </w:r>
    </w:p>
    <w:p w14:paraId="0DCCC211" w14:textId="1C41B8C5" w:rsidR="001D765C" w:rsidRPr="00584A72" w:rsidRDefault="008A21CA" w:rsidP="008F0868">
      <w:pPr>
        <w:pStyle w:val="Nagwek3"/>
        <w:numPr>
          <w:ilvl w:val="2"/>
          <w:numId w:val="3"/>
        </w:numPr>
        <w:ind w:left="426" w:firstLine="425"/>
        <w:rPr>
          <w:rFonts w:cs="Calibri"/>
          <w:b/>
          <w:bCs/>
        </w:rPr>
      </w:pPr>
      <w:bookmarkStart w:id="22" w:name="_Toc223353348"/>
      <w:r w:rsidRPr="005A2801">
        <w:rPr>
          <w:rFonts w:cs="Calibri"/>
          <w:b/>
          <w:bCs/>
        </w:rPr>
        <w:t>Podstawowe wymagania podczas wykonywania</w:t>
      </w:r>
      <w:r w:rsidRPr="00584A72">
        <w:rPr>
          <w:rFonts w:cs="Calibri"/>
          <w:b/>
          <w:bCs/>
        </w:rPr>
        <w:t xml:space="preserve"> robót</w:t>
      </w:r>
      <w:bookmarkStart w:id="23" w:name="_Toc125132380"/>
      <w:bookmarkEnd w:id="9"/>
      <w:bookmarkEnd w:id="22"/>
    </w:p>
    <w:bookmarkEnd w:id="23"/>
    <w:p w14:paraId="7252C9F9" w14:textId="77777777" w:rsidR="001D765C" w:rsidRPr="00584A72" w:rsidRDefault="001D765C" w:rsidP="0077785A">
      <w:pPr>
        <w:ind w:left="284"/>
        <w:jc w:val="both"/>
        <w:rPr>
          <w:rFonts w:cs="Calibri"/>
        </w:rPr>
      </w:pPr>
      <w:r w:rsidRPr="00584A72">
        <w:rPr>
          <w:rFonts w:cs="Calibri"/>
        </w:rPr>
        <w:t>Podczas wykonywania robót należy spełnić wymagania:</w:t>
      </w:r>
    </w:p>
    <w:p w14:paraId="6D1B5D27" w14:textId="18329EA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D</w:t>
      </w:r>
      <w:r w:rsidR="001D765C" w:rsidRPr="00584A72">
        <w:rPr>
          <w:rFonts w:cs="Calibri"/>
        </w:rPr>
        <w:t>o wykonania instalacji elektrycznej należy użyć przewodów, kabli, sprzętu, osprzętu oraz aparatury i urządzeń posiadających znak bezpieczeństwa, znak dopuszczenia do stosowania w budownictwie oraz odpowiednie certyfikaty,</w:t>
      </w:r>
    </w:p>
    <w:p w14:paraId="4DD19023" w14:textId="3118D1D6"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 xml:space="preserve">szystkie urządzenia, trasy kablowe powinny być tak </w:t>
      </w:r>
      <w:r w:rsidR="00B23173" w:rsidRPr="00584A72">
        <w:rPr>
          <w:rFonts w:cs="Calibri"/>
        </w:rPr>
        <w:t>zainstalowane,</w:t>
      </w:r>
      <w:r w:rsidR="001D765C" w:rsidRPr="00584A72">
        <w:rPr>
          <w:rFonts w:cs="Calibri"/>
        </w:rPr>
        <w:t xml:space="preserve"> aby możliwe było ich swobodne funkcjonowanie oraz dostęp w czasie przeglądów i</w:t>
      </w:r>
      <w:r w:rsidR="007A15B1" w:rsidRPr="00584A72">
        <w:rPr>
          <w:rFonts w:cs="Calibri"/>
        </w:rPr>
        <w:t> </w:t>
      </w:r>
      <w:r w:rsidR="001D765C" w:rsidRPr="00584A72">
        <w:rPr>
          <w:rFonts w:cs="Calibri"/>
        </w:rPr>
        <w:t>konserwacji lub rozbudowy</w:t>
      </w:r>
      <w:r w:rsidR="004714A4" w:rsidRPr="00584A72">
        <w:rPr>
          <w:rFonts w:cs="Calibri"/>
        </w:rPr>
        <w:t>,</w:t>
      </w:r>
    </w:p>
    <w:p w14:paraId="7B936900" w14:textId="4C486E85"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 xml:space="preserve">nstalacje powinny być tak </w:t>
      </w:r>
      <w:r w:rsidR="00B23173" w:rsidRPr="00584A72">
        <w:rPr>
          <w:rFonts w:cs="Calibri"/>
        </w:rPr>
        <w:t>wykonane,</w:t>
      </w:r>
      <w:r w:rsidR="001D765C" w:rsidRPr="00584A72">
        <w:rPr>
          <w:rFonts w:cs="Calibri"/>
        </w:rPr>
        <w:t xml:space="preserve"> aby zapewniały ciągłą dostawę energii elektrycznej o odpowiednich parametrach technicznych do urządzeń,</w:t>
      </w:r>
    </w:p>
    <w:p w14:paraId="6130207B" w14:textId="47045092"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N</w:t>
      </w:r>
      <w:r w:rsidR="001D765C" w:rsidRPr="00584A72">
        <w:rPr>
          <w:rFonts w:cs="Calibri"/>
        </w:rPr>
        <w:t>ależy zapewnić bezkolizyjność instalacji elektrycznych z innymi instalacjami,</w:t>
      </w:r>
    </w:p>
    <w:p w14:paraId="0E5AF5B7" w14:textId="3E4B5D63"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T</w:t>
      </w:r>
      <w:r w:rsidR="001D765C" w:rsidRPr="00584A72">
        <w:rPr>
          <w:rFonts w:cs="Calibri"/>
        </w:rPr>
        <w:t>rasy przewodów należy układać w liniach prostych,</w:t>
      </w:r>
    </w:p>
    <w:p w14:paraId="52911797" w14:textId="7F936DC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szystkie urządzenia i kable powinny być w sposób jednoznaczny oznaczony, umożliwiając łatwą identyfikację,</w:t>
      </w:r>
    </w:p>
    <w:p w14:paraId="2342D8D8" w14:textId="54968F41"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nstalacje powinny zapewniać ochronę środowiska przed skażeniem i nie mogą być źródłem zakłóceń elektromagnetycznych,</w:t>
      </w:r>
    </w:p>
    <w:p w14:paraId="1A00E5B0" w14:textId="123B16A6" w:rsidR="0000740E"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lastRenderedPageBreak/>
        <w:t>I</w:t>
      </w:r>
      <w:r w:rsidR="001D765C" w:rsidRPr="00584A72">
        <w:rPr>
          <w:rFonts w:cs="Calibri"/>
        </w:rPr>
        <w:t>nstalacje powinny zapewniać ochronę przeciwporażeniową oraz przeciwprzepięciową</w:t>
      </w:r>
      <w:r w:rsidR="004714A4" w:rsidRPr="00584A72">
        <w:rPr>
          <w:rFonts w:cs="Calibri"/>
        </w:rPr>
        <w:t>.</w:t>
      </w:r>
    </w:p>
    <w:p w14:paraId="67696734" w14:textId="264CC4A1" w:rsidR="004714A4" w:rsidRPr="00584A72" w:rsidRDefault="007B3CC7" w:rsidP="00105523">
      <w:pPr>
        <w:pStyle w:val="Nagwek2"/>
        <w:numPr>
          <w:ilvl w:val="1"/>
          <w:numId w:val="3"/>
        </w:numPr>
        <w:ind w:left="1134" w:hanging="567"/>
        <w:rPr>
          <w:rFonts w:cs="Calibri"/>
          <w:u w:val="single"/>
        </w:rPr>
      </w:pPr>
      <w:bookmarkStart w:id="24" w:name="_Toc223353349"/>
      <w:r w:rsidRPr="00584A72">
        <w:rPr>
          <w:rFonts w:cs="Calibri"/>
          <w:u w:val="single"/>
        </w:rPr>
        <w:t>Wy</w:t>
      </w:r>
      <w:r w:rsidR="003220C5" w:rsidRPr="00584A72">
        <w:rPr>
          <w:rFonts w:cs="Calibri"/>
          <w:u w:val="single"/>
        </w:rPr>
        <w:t>magania dotyczące materiałów</w:t>
      </w:r>
      <w:bookmarkEnd w:id="24"/>
    </w:p>
    <w:p w14:paraId="48CFB611" w14:textId="5AAF0E0F" w:rsidR="00432CDF" w:rsidRPr="00584A72" w:rsidRDefault="00432CDF" w:rsidP="0077785A">
      <w:pPr>
        <w:ind w:left="284"/>
        <w:jc w:val="both"/>
        <w:rPr>
          <w:rFonts w:cs="Calibri"/>
        </w:rPr>
      </w:pPr>
      <w:r w:rsidRPr="00584A72">
        <w:rPr>
          <w:rFonts w:cs="Calibri"/>
        </w:rPr>
        <w:t xml:space="preserve">Typy (parametry) urządzeń, osprzętu i rodzaje materiałów powinny być zgodne </w:t>
      </w:r>
      <w:r w:rsidR="00B23173" w:rsidRPr="00584A72">
        <w:rPr>
          <w:rFonts w:cs="Calibri"/>
        </w:rPr>
        <w:t>z </w:t>
      </w:r>
      <w:r w:rsidR="008E41AD" w:rsidRPr="00584A72">
        <w:rPr>
          <w:rFonts w:cs="Calibri"/>
        </w:rPr>
        <w:t xml:space="preserve">  </w:t>
      </w:r>
      <w:r w:rsidR="00B23173" w:rsidRPr="00584A72">
        <w:rPr>
          <w:rFonts w:cs="Calibri"/>
        </w:rPr>
        <w:t>danymi</w:t>
      </w:r>
      <w:r w:rsidRPr="00584A72">
        <w:rPr>
          <w:rFonts w:cs="Calibri"/>
        </w:rPr>
        <w:t xml:space="preserve"> zawartymi w 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w:t>
      </w:r>
      <w:r w:rsidR="00EF4C3C" w:rsidRPr="00584A72">
        <w:rPr>
          <w:rFonts w:cs="Calibri"/>
        </w:rPr>
        <w:t xml:space="preserve"> </w:t>
      </w:r>
      <w:r w:rsidRPr="00584A72">
        <w:rPr>
          <w:rFonts w:cs="Calibri"/>
        </w:rPr>
        <w:t xml:space="preserve">Stosowane materiały i urządzenia powinny być nowe i dostarczone na budowę w oryginalnym opakowaniu </w:t>
      </w:r>
      <w:r w:rsidR="00EF4C3C" w:rsidRPr="00584A72">
        <w:rPr>
          <w:rFonts w:cs="Calibri"/>
        </w:rPr>
        <w:t>oraz</w:t>
      </w:r>
      <w:r w:rsidRPr="00584A72">
        <w:rPr>
          <w:rFonts w:cs="Calibri"/>
        </w:rPr>
        <w:t xml:space="preserve"> powinny być klasy I jakości. Wszystkie urządzenia muszą być dostarczone wraz z kopią certyfikatów lub deklaracji zgodności producenta </w:t>
      </w:r>
      <w:r w:rsidR="0051361B">
        <w:rPr>
          <w:rFonts w:cs="Calibri"/>
        </w:rPr>
        <w:br/>
      </w:r>
      <w:r w:rsidRPr="00584A72">
        <w:rPr>
          <w:rFonts w:cs="Calibri"/>
        </w:rPr>
        <w:t>z obowiązującymi normami gwarantującymi bezpieczeństwo ich instalacji oraz przyszłej eksploatacji.</w:t>
      </w:r>
      <w:r w:rsidR="00EF4C3C" w:rsidRPr="00584A72">
        <w:rPr>
          <w:rFonts w:cs="Calibri"/>
        </w:rPr>
        <w:t xml:space="preserve"> </w:t>
      </w:r>
      <w:r w:rsidRPr="00584A72">
        <w:rPr>
          <w:rFonts w:cs="Calibri"/>
        </w:rPr>
        <w:t>Zastosowane urządzenia muszą posiadać przed ich zainstalowaniem, atesty dopuszczenia do obrotu i</w:t>
      </w:r>
      <w:r w:rsidR="00EF4C3C" w:rsidRPr="00584A72">
        <w:rPr>
          <w:rFonts w:cs="Calibri"/>
        </w:rPr>
        <w:t> </w:t>
      </w:r>
      <w:r w:rsidRPr="00584A72">
        <w:rPr>
          <w:rFonts w:cs="Calibri"/>
        </w:rPr>
        <w:t>powszechnego stosowania, zgodnie z obowiązującymi przepisami. Wykonawca jest odpowiedzialny za sprawdzenie ich właściwości, parametrów technicznych i zgodności z</w:t>
      </w:r>
      <w:r w:rsidR="00C04773" w:rsidRPr="00584A72">
        <w:rPr>
          <w:rFonts w:cs="Calibri"/>
        </w:rPr>
        <w:t> </w:t>
      </w:r>
      <w:r w:rsidRPr="00584A72">
        <w:rPr>
          <w:rFonts w:cs="Calibri"/>
        </w:rPr>
        <w:t>dokumentacją projektową.</w:t>
      </w:r>
      <w:r w:rsidR="00C04773" w:rsidRPr="00584A72">
        <w:rPr>
          <w:rFonts w:cs="Calibri"/>
        </w:rPr>
        <w:t xml:space="preserve"> </w:t>
      </w:r>
      <w:r w:rsidRPr="00584A72">
        <w:rPr>
          <w:rFonts w:cs="Calibri"/>
        </w:rPr>
        <w:t>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w:t>
      </w:r>
      <w:r w:rsidR="00C04773" w:rsidRPr="00584A72">
        <w:rPr>
          <w:rFonts w:cs="Calibri"/>
        </w:rPr>
        <w:t xml:space="preserve"> </w:t>
      </w:r>
      <w:r w:rsidRPr="00584A72">
        <w:rPr>
          <w:rFonts w:cs="Calibri"/>
        </w:rPr>
        <w:t>Ze względu na stopień złożoności oraz mnogość i</w:t>
      </w:r>
      <w:r w:rsidR="00C04773" w:rsidRPr="00584A72">
        <w:rPr>
          <w:rFonts w:cs="Calibri"/>
        </w:rPr>
        <w:t> </w:t>
      </w:r>
      <w:r w:rsidRPr="00584A72">
        <w:rPr>
          <w:rFonts w:cs="Calibri"/>
        </w:rPr>
        <w:t xml:space="preserve">funkcjonalność urządzeń, montaż oraz uruchomienie poszczególnych systemów </w:t>
      </w:r>
      <w:r w:rsidR="00B23173" w:rsidRPr="00584A72">
        <w:rPr>
          <w:rFonts w:cs="Calibri"/>
        </w:rPr>
        <w:t>muszą</w:t>
      </w:r>
      <w:r w:rsidRPr="00584A72">
        <w:rPr>
          <w:rFonts w:cs="Calibri"/>
        </w:rPr>
        <w:t xml:space="preserve"> być wykonane przez wyspecjalizowaną firmę, która zatrudnia przeszkolonych specjalistów, posiadających stosowne certyfikaty wydane przez producentów sprzętu.</w:t>
      </w:r>
      <w:r w:rsidR="00C04773" w:rsidRPr="00584A72">
        <w:rPr>
          <w:rFonts w:cs="Calibri"/>
        </w:rPr>
        <w:t xml:space="preserve"> </w:t>
      </w:r>
      <w:r w:rsidRPr="00584A72">
        <w:rPr>
          <w:rFonts w:cs="Calibri"/>
        </w:rPr>
        <w:t>Dostarczone na miejsce materiały należy sprawdzić pod względem zgodności z zamówieniem oraz ich kompletności. W przypadku stwierdzenia niezgodności, wad technicznych, innych uszkodzeń lub wątpliwości mogących mieć wpływ na poprawność działania instalacji</w:t>
      </w:r>
      <w:r w:rsidR="00450C72" w:rsidRPr="00584A72">
        <w:rPr>
          <w:rFonts w:cs="Calibri"/>
        </w:rPr>
        <w:t xml:space="preserve"> - </w:t>
      </w:r>
      <w:r w:rsidRPr="00584A72">
        <w:rPr>
          <w:rFonts w:cs="Calibri"/>
        </w:rPr>
        <w:t>należy poddać badaniom określonym przez nadzór techniczny robót.</w:t>
      </w:r>
      <w:r w:rsidR="00450C72" w:rsidRPr="00584A72">
        <w:rPr>
          <w:rFonts w:cs="Calibri"/>
        </w:rPr>
        <w:t xml:space="preserve"> </w:t>
      </w:r>
      <w:r w:rsidRPr="00584A72">
        <w:rPr>
          <w:rFonts w:cs="Calibri"/>
        </w:rPr>
        <w:t>Do wykonania instalacji niskoprądowych należy stosować przewody, kable, osprzęt oraz aparaturę i</w:t>
      </w:r>
      <w:r w:rsidR="00450C72" w:rsidRPr="00584A72">
        <w:rPr>
          <w:rFonts w:cs="Calibri"/>
        </w:rPr>
        <w:t> </w:t>
      </w:r>
      <w:r w:rsidRPr="00584A72">
        <w:rPr>
          <w:rFonts w:cs="Calibri"/>
        </w:rPr>
        <w:t xml:space="preserve">urządzenia posiadające dopuszczenie do stosowania </w:t>
      </w:r>
      <w:r w:rsidR="0051361B">
        <w:rPr>
          <w:rFonts w:cs="Calibri"/>
        </w:rPr>
        <w:br/>
      </w:r>
      <w:r w:rsidRPr="00584A72">
        <w:rPr>
          <w:rFonts w:cs="Calibri"/>
        </w:rPr>
        <w:t>w budownictwie oraz odpowiednie certyfikaty.</w:t>
      </w:r>
      <w:r w:rsidR="00B66F51" w:rsidRPr="00584A72">
        <w:rPr>
          <w:rFonts w:cs="Calibri"/>
        </w:rPr>
        <w:t xml:space="preserve"> </w:t>
      </w:r>
      <w:r w:rsidRPr="00584A72">
        <w:rPr>
          <w:rFonts w:cs="Calibri"/>
        </w:rPr>
        <w:t xml:space="preserve">Za dopuszczone do obrotu i stosowania uznane są </w:t>
      </w:r>
      <w:r w:rsidR="00B23173" w:rsidRPr="00584A72">
        <w:rPr>
          <w:rFonts w:cs="Calibri"/>
        </w:rPr>
        <w:t>wyroby,</w:t>
      </w:r>
      <w:r w:rsidRPr="00584A72">
        <w:rPr>
          <w:rFonts w:cs="Calibri"/>
        </w:rPr>
        <w:t xml:space="preserve"> dla których producent:</w:t>
      </w:r>
    </w:p>
    <w:p w14:paraId="638882AA" w14:textId="3801CA68"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432CDF" w:rsidRPr="00584A72">
        <w:rPr>
          <w:rFonts w:cs="Calibri"/>
        </w:rPr>
        <w:t>okonał oceny zgodności wyrobu z wymaganiami dokumentu odniesienia wg określonego systemu oceny zgodności,</w:t>
      </w:r>
    </w:p>
    <w:p w14:paraId="0709A175" w14:textId="2BFE6F25"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432CDF" w:rsidRPr="00584A72">
        <w:rPr>
          <w:rFonts w:cs="Calibri"/>
        </w:rPr>
        <w:t>ydał krajową deklarację zgodności z dokumentami odniesienia takimi jak przepisy dotyczące wymagań zasadniczych, normy opublikowane przez Międzynarodową Komisję Elektrotechniczną (DEC), normy krajowe opracowane z uwzględnieniem przepisów bezpieczeństwa Międzynarodowej Komisji ds. Przepisów Dotyczących Zatwierdzenia Sprzętu Elektrycznego (CEE), aprobaty techniczne</w:t>
      </w:r>
      <w:r w:rsidR="00B66F51" w:rsidRPr="00584A72">
        <w:rPr>
          <w:rFonts w:cs="Calibri"/>
        </w:rPr>
        <w:t>,</w:t>
      </w:r>
    </w:p>
    <w:p w14:paraId="1783B5FC" w14:textId="5E8AFEB1"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432CDF" w:rsidRPr="00584A72">
        <w:rPr>
          <w:rFonts w:cs="Calibri"/>
        </w:rPr>
        <w:t>znakował wyroby znakiem „CE” lub znakiem budowlanym „B”, zgodnie z</w:t>
      </w:r>
      <w:r w:rsidR="00B66F51" w:rsidRPr="00584A72">
        <w:rPr>
          <w:rFonts w:cs="Calibri"/>
        </w:rPr>
        <w:t> </w:t>
      </w:r>
      <w:r w:rsidR="00432CDF" w:rsidRPr="00584A72">
        <w:rPr>
          <w:rFonts w:cs="Calibri"/>
        </w:rPr>
        <w:t>obowiązującymi przepisami</w:t>
      </w:r>
      <w:r w:rsidR="00B66F51" w:rsidRPr="00584A72">
        <w:rPr>
          <w:rFonts w:cs="Calibri"/>
        </w:rPr>
        <w:t>,</w:t>
      </w:r>
    </w:p>
    <w:p w14:paraId="32E94C08" w14:textId="2B58C3FA"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U</w:t>
      </w:r>
      <w:r w:rsidR="00432CDF" w:rsidRPr="00584A72">
        <w:rPr>
          <w:rFonts w:cs="Calibri"/>
        </w:rPr>
        <w:t>rządzenia służące ochronie ppoż. posiadają odpowiednie certyfikaty i</w:t>
      </w:r>
      <w:r w:rsidR="00B66F51" w:rsidRPr="00584A72">
        <w:rPr>
          <w:rFonts w:cs="Calibri"/>
        </w:rPr>
        <w:t> </w:t>
      </w:r>
      <w:r w:rsidR="00432CDF" w:rsidRPr="00584A72">
        <w:rPr>
          <w:rFonts w:cs="Calibri"/>
        </w:rPr>
        <w:t>dopuszczenia wydane przez jednostki badawcze.</w:t>
      </w:r>
    </w:p>
    <w:p w14:paraId="47A86AAC" w14:textId="7CE9948F" w:rsidR="005377BC" w:rsidRPr="00584A72" w:rsidRDefault="00432CDF" w:rsidP="0077785A">
      <w:pPr>
        <w:ind w:left="284"/>
        <w:jc w:val="both"/>
        <w:rPr>
          <w:rFonts w:cs="Calibri"/>
        </w:rPr>
      </w:pPr>
      <w:r w:rsidRPr="00584A72">
        <w:rPr>
          <w:rFonts w:cs="Calibri"/>
        </w:rPr>
        <w:t>Wydane aprobaty techniczne, certyfikaty na znak bezpieczeństwa i deklaracje zgodności z</w:t>
      </w:r>
      <w:r w:rsidR="005A5A3F" w:rsidRPr="00584A72">
        <w:rPr>
          <w:rFonts w:cs="Calibri"/>
        </w:rPr>
        <w:t> </w:t>
      </w:r>
      <w:r w:rsidRPr="00584A72">
        <w:rPr>
          <w:rFonts w:cs="Calibri"/>
        </w:rPr>
        <w:t>normą lub aprobatą techniczną zachowują ważność do dnia określonego w tych dokumentach.</w:t>
      </w:r>
      <w:r w:rsidR="00B66F51" w:rsidRPr="00584A72">
        <w:rPr>
          <w:rFonts w:cs="Calibri"/>
        </w:rPr>
        <w:t xml:space="preserve"> </w:t>
      </w:r>
      <w:r w:rsidRPr="00584A72">
        <w:rPr>
          <w:rFonts w:cs="Calibri"/>
        </w:rPr>
        <w:t>Do wykonania instalacji należy użyć materiałów wyspecyfikowanych w</w:t>
      </w:r>
      <w:r w:rsidR="00B66F51" w:rsidRPr="00584A72">
        <w:rPr>
          <w:rFonts w:cs="Calibri"/>
        </w:rPr>
        <w:t> </w:t>
      </w:r>
      <w:r w:rsidRPr="00584A72">
        <w:rPr>
          <w:rFonts w:cs="Calibri"/>
        </w:rPr>
        <w:t xml:space="preserve">zestawieniu materiałów projektu wykonawczego. Wszystkie dodatkowe materiały </w:t>
      </w:r>
      <w:r w:rsidR="0051361B">
        <w:rPr>
          <w:rFonts w:cs="Calibri"/>
        </w:rPr>
        <w:br/>
      </w:r>
      <w:r w:rsidRPr="00584A72">
        <w:rPr>
          <w:rFonts w:cs="Calibri"/>
        </w:rPr>
        <w:t xml:space="preserve">i prace nie uwzględnione w zestawieniu Wykonawca powinien uwzględnić w ofercie </w:t>
      </w:r>
      <w:r w:rsidR="0051361B">
        <w:rPr>
          <w:rFonts w:cs="Calibri"/>
        </w:rPr>
        <w:br/>
      </w:r>
      <w:r w:rsidRPr="00584A72">
        <w:rPr>
          <w:rFonts w:cs="Calibri"/>
        </w:rPr>
        <w:t>w celu prawidłowego i kompletnego wykonanie robót budowlanych.</w:t>
      </w:r>
      <w:r w:rsidR="006C5E85" w:rsidRPr="00584A72">
        <w:rPr>
          <w:rFonts w:cs="Calibri"/>
        </w:rPr>
        <w:t xml:space="preserve"> </w:t>
      </w:r>
      <w:r w:rsidRPr="00584A72">
        <w:rPr>
          <w:rFonts w:cs="Calibri"/>
        </w:rPr>
        <w:t>Wszelkie materiały i</w:t>
      </w:r>
      <w:r w:rsidR="006C5E85" w:rsidRPr="00584A72">
        <w:rPr>
          <w:rFonts w:cs="Calibri"/>
        </w:rPr>
        <w:t> </w:t>
      </w:r>
      <w:r w:rsidRPr="00584A72">
        <w:rPr>
          <w:rFonts w:cs="Calibri"/>
        </w:rPr>
        <w:t>urządzenia zastosowane w Dokumentacji Projektowej można zastąpić równoważnymi stosując te same parametry techniczne i wymagania funkcjonalne poparte certyfikatami, świadectwami dopuszczenia, atestami oraz obliczeniami w zależności od wymagań wynikających z odpowiednich przepisów po uzyskaniu akceptacji projektanta.</w:t>
      </w:r>
      <w:r w:rsidR="00F60F4C" w:rsidRPr="00584A72">
        <w:rPr>
          <w:rFonts w:cs="Calibri"/>
        </w:rPr>
        <w:t xml:space="preserve"> </w:t>
      </w:r>
      <w:r w:rsidR="00B23173" w:rsidRPr="00584A72">
        <w:rPr>
          <w:rFonts w:cs="Calibri"/>
        </w:rPr>
        <w:t>Wszelkie nazwy własne produktów użyte w Specyfikacjach Technicznych i Dokumentacji</w:t>
      </w:r>
      <w:r w:rsidRPr="00584A72">
        <w:rPr>
          <w:rFonts w:cs="Calibri"/>
        </w:rPr>
        <w:t xml:space="preserve"> Projektowej winny być interpretowane jako definicje standardów, a nie jako nazwy konkretnych </w:t>
      </w:r>
      <w:r w:rsidR="00B23173" w:rsidRPr="00584A72">
        <w:rPr>
          <w:rFonts w:cs="Calibri"/>
        </w:rPr>
        <w:t>rozwiązań mających zastosowanie</w:t>
      </w:r>
      <w:r w:rsidR="000B4171" w:rsidRPr="00584A72">
        <w:rPr>
          <w:rFonts w:cs="Calibri"/>
        </w:rPr>
        <w:t xml:space="preserve"> </w:t>
      </w:r>
      <w:r w:rsidR="00B23173" w:rsidRPr="00584A72">
        <w:rPr>
          <w:rFonts w:cs="Calibri"/>
        </w:rPr>
        <w:t>w projekcie</w:t>
      </w:r>
      <w:r w:rsidRPr="00584A72">
        <w:rPr>
          <w:rFonts w:cs="Calibri"/>
        </w:rPr>
        <w:t xml:space="preserve">. </w:t>
      </w:r>
      <w:r w:rsidR="00B23173" w:rsidRPr="00584A72">
        <w:rPr>
          <w:rFonts w:cs="Calibri"/>
        </w:rPr>
        <w:t>Produkty takie można zastąpić</w:t>
      </w:r>
      <w:r w:rsidRPr="00584A72">
        <w:rPr>
          <w:rFonts w:cs="Calibri"/>
        </w:rPr>
        <w:t xml:space="preserve"> materiałami/</w:t>
      </w:r>
      <w:r w:rsidR="00B23173" w:rsidRPr="00584A72">
        <w:rPr>
          <w:rFonts w:cs="Calibri"/>
        </w:rPr>
        <w:t>urządzeniami równoważnymi innych producentów pod warunkiem spełnienia</w:t>
      </w:r>
      <w:r w:rsidRPr="00584A72">
        <w:rPr>
          <w:rFonts w:cs="Calibri"/>
        </w:rPr>
        <w:t xml:space="preserve"> </w:t>
      </w:r>
      <w:r w:rsidR="00B23173" w:rsidRPr="00584A72">
        <w:rPr>
          <w:rFonts w:cs="Calibri"/>
        </w:rPr>
        <w:t xml:space="preserve">zapisów </w:t>
      </w:r>
      <w:proofErr w:type="spellStart"/>
      <w:r w:rsidR="00B23173" w:rsidRPr="00584A72">
        <w:rPr>
          <w:rFonts w:cs="Calibri"/>
        </w:rPr>
        <w:t>STWiORB</w:t>
      </w:r>
      <w:proofErr w:type="spellEnd"/>
      <w:r w:rsidR="00B23173" w:rsidRPr="00584A72">
        <w:rPr>
          <w:rFonts w:cs="Calibri"/>
        </w:rPr>
        <w:t xml:space="preserve"> z zastrzeżeniem, że jeśli zmiana spowoduje koszty dodatkowe, to ponosi</w:t>
      </w:r>
      <w:r w:rsidRPr="00584A72">
        <w:rPr>
          <w:rFonts w:cs="Calibri"/>
        </w:rPr>
        <w:t xml:space="preserve"> je Wykonawca.  </w:t>
      </w:r>
      <w:r w:rsidR="00B23173" w:rsidRPr="00584A72">
        <w:rPr>
          <w:rFonts w:cs="Calibri"/>
        </w:rPr>
        <w:t>Wykonawca może zastosować materiały i urządzenia alternatywne</w:t>
      </w:r>
      <w:r w:rsidR="00F60F4C" w:rsidRPr="00584A72">
        <w:rPr>
          <w:rFonts w:cs="Calibri"/>
        </w:rPr>
        <w:t xml:space="preserve"> </w:t>
      </w:r>
      <w:r w:rsidR="00B23173" w:rsidRPr="00584A72">
        <w:rPr>
          <w:rFonts w:cs="Calibri"/>
        </w:rPr>
        <w:t>zgodne z</w:t>
      </w:r>
      <w:r w:rsidRPr="00584A72">
        <w:rPr>
          <w:rFonts w:cs="Calibri"/>
        </w:rPr>
        <w:t xml:space="preserve"> </w:t>
      </w:r>
      <w:r w:rsidR="00B23173" w:rsidRPr="00584A72">
        <w:rPr>
          <w:rFonts w:cs="Calibri"/>
        </w:rPr>
        <w:t>projektowanymi pod względem właściwości technicznych, estetycznych</w:t>
      </w:r>
      <w:r w:rsidR="00F60F4C" w:rsidRPr="00584A72">
        <w:rPr>
          <w:rFonts w:cs="Calibri"/>
        </w:rPr>
        <w:t xml:space="preserve"> </w:t>
      </w:r>
      <w:r w:rsidRPr="00584A72">
        <w:rPr>
          <w:rFonts w:cs="Calibri"/>
        </w:rPr>
        <w:t>i</w:t>
      </w:r>
      <w:r w:rsidR="000B4171" w:rsidRPr="00584A72">
        <w:rPr>
          <w:rFonts w:cs="Calibri"/>
        </w:rPr>
        <w:t xml:space="preserve"> </w:t>
      </w:r>
      <w:r w:rsidR="00B23173" w:rsidRPr="00584A72">
        <w:rPr>
          <w:rFonts w:cs="Calibri"/>
        </w:rPr>
        <w:t>jakościowych, jednak</w:t>
      </w:r>
      <w:r w:rsidRPr="00584A72">
        <w:rPr>
          <w:rFonts w:cs="Calibri"/>
        </w:rPr>
        <w:t xml:space="preserve"> Wykonawca jest zobowiązany do uzgodnienia z Zamawiającym równoważnych rozwiązań w tym do przedstawienia próbek, atestów i dokumentów potwierdzających dane techniczne na etapie budowy </w:t>
      </w:r>
      <w:r w:rsidR="00B23173" w:rsidRPr="00584A72">
        <w:rPr>
          <w:rFonts w:cs="Calibri"/>
        </w:rPr>
        <w:t>(a</w:t>
      </w:r>
      <w:r w:rsidRPr="00584A72">
        <w:rPr>
          <w:rFonts w:cs="Calibri"/>
        </w:rPr>
        <w:t xml:space="preserve"> nie oferty), przed przystąpieniem do wykonywania konkretnych prac.</w:t>
      </w:r>
      <w:r w:rsidR="000B4171" w:rsidRPr="00584A72">
        <w:rPr>
          <w:rFonts w:cs="Calibri"/>
        </w:rPr>
        <w:t xml:space="preserve"> </w:t>
      </w:r>
      <w:r w:rsidRPr="00584A72">
        <w:rPr>
          <w:rFonts w:cs="Calibri"/>
        </w:rPr>
        <w:t xml:space="preserve">Wykonawca powiadomi Inspektora o wyborze materiału. Wybrany </w:t>
      </w:r>
      <w:r w:rsidR="00B23173" w:rsidRPr="00584A72">
        <w:rPr>
          <w:rFonts w:cs="Calibri"/>
        </w:rPr>
        <w:t>i</w:t>
      </w:r>
      <w:r w:rsidR="000B4171" w:rsidRPr="00584A72">
        <w:rPr>
          <w:rFonts w:cs="Calibri"/>
        </w:rPr>
        <w:t> </w:t>
      </w:r>
      <w:r w:rsidR="00B23173" w:rsidRPr="00584A72">
        <w:rPr>
          <w:rFonts w:cs="Calibri"/>
        </w:rPr>
        <w:t>zaakceptowany</w:t>
      </w:r>
      <w:r w:rsidRPr="00584A72">
        <w:rPr>
          <w:rFonts w:cs="Calibri"/>
        </w:rPr>
        <w:t xml:space="preserve"> rodzaj materiału nie może być później zmieniany bez zgody Inspektora.</w:t>
      </w:r>
      <w:r w:rsidR="000B4171" w:rsidRPr="00584A72">
        <w:rPr>
          <w:rFonts w:cs="Calibri"/>
        </w:rPr>
        <w:t xml:space="preserve"> </w:t>
      </w:r>
      <w:r w:rsidRPr="00584A72">
        <w:rPr>
          <w:rFonts w:cs="Calibri"/>
        </w:rPr>
        <w:t>Wykonawca zapewni, aby tymczasowo składowane materiały, do czasu, gdy będą potrzebne na budowie, były zabezpieczone przed zanieczyszczeniem, zachowały swoją jakość i właściwość do robót oraz były dostępne do kontroli przez Inwestora.</w:t>
      </w:r>
      <w:r w:rsidR="000B4171" w:rsidRPr="00584A72">
        <w:rPr>
          <w:rFonts w:cs="Calibri"/>
        </w:rPr>
        <w:t xml:space="preserve"> </w:t>
      </w:r>
      <w:r w:rsidRPr="00584A72">
        <w:rPr>
          <w:rFonts w:cs="Calibri"/>
        </w:rPr>
        <w:t>Miejsce czasowego składowania będzie zlokalizowane w obrębie Terenu Budowy lub poza Terenem Budowy w</w:t>
      </w:r>
      <w:r w:rsidR="000B4171" w:rsidRPr="00584A72">
        <w:rPr>
          <w:rFonts w:cs="Calibri"/>
        </w:rPr>
        <w:t> </w:t>
      </w:r>
      <w:r w:rsidRPr="00584A72">
        <w:rPr>
          <w:rFonts w:cs="Calibri"/>
        </w:rPr>
        <w:t>miejscach zorganizowanych przez Wykonawcę.</w:t>
      </w:r>
      <w:r w:rsidR="000B4171" w:rsidRPr="00584A72">
        <w:rPr>
          <w:rFonts w:cs="Calibri"/>
        </w:rPr>
        <w:t xml:space="preserve"> </w:t>
      </w:r>
      <w:r w:rsidRPr="00584A72">
        <w:rPr>
          <w:rFonts w:cs="Calibri"/>
        </w:rPr>
        <w:t xml:space="preserve">Na wszystkie urządzenia oraz materiały zastosowane w trakcie budowy gwarancja musi wynosić min. </w:t>
      </w:r>
      <w:r w:rsidR="0051361B">
        <w:rPr>
          <w:rFonts w:cs="Calibri"/>
        </w:rPr>
        <w:br/>
      </w:r>
      <w:r w:rsidRPr="00584A72">
        <w:rPr>
          <w:rFonts w:cs="Calibri"/>
        </w:rPr>
        <w:t>5 lata.</w:t>
      </w:r>
      <w:r w:rsidR="005377BC" w:rsidRPr="00584A72">
        <w:rPr>
          <w:rFonts w:cs="Calibri"/>
        </w:rPr>
        <w:t xml:space="preserve"> </w:t>
      </w:r>
    </w:p>
    <w:p w14:paraId="51805353" w14:textId="27F53E97" w:rsidR="000609B3" w:rsidRPr="00584A72" w:rsidRDefault="005377BC" w:rsidP="0077785A">
      <w:pPr>
        <w:ind w:left="284"/>
        <w:jc w:val="both"/>
        <w:rPr>
          <w:rFonts w:cs="Calibri"/>
        </w:rPr>
      </w:pPr>
      <w:r w:rsidRPr="00584A72">
        <w:rPr>
          <w:rFonts w:cs="Calibri"/>
        </w:rPr>
        <w:t>Materiały należy przechowywać w pomieszczeniach zamkniętych przystosowanych do tego celu: suchych, przewietrzanych i dobrze oświetlonych. Gospodarkę materiałami należy prowadzić zgodnie z wytycznymi gospodarki materiałowej dla przedsiębiorstw budowlano - montażowych i wytycznymi dla przedsiębiorstw wykonujących elektryczne roboty instalacyjne - montażowe. W przypadku braku takich wytycznych, wytyczne gospodarki materiałowej na placu budowy powinny być opracowane przez generalnego wykonawcę robót lub przedsiębiorstwo wykonujące dany rodzaj robót w porozumieniu z</w:t>
      </w:r>
      <w:r w:rsidR="00A938F7" w:rsidRPr="00584A72">
        <w:rPr>
          <w:rFonts w:cs="Calibri"/>
        </w:rPr>
        <w:t> </w:t>
      </w:r>
      <w:r w:rsidRPr="00584A72">
        <w:rPr>
          <w:rFonts w:cs="Calibri"/>
        </w:rPr>
        <w:t>kierownikiem budowy. Sposób składowania materiałów elektrycznych w magazynie jak i</w:t>
      </w:r>
      <w:r w:rsidR="00A938F7" w:rsidRPr="00584A72">
        <w:rPr>
          <w:rFonts w:cs="Calibri"/>
        </w:rPr>
        <w:t> </w:t>
      </w:r>
      <w:r w:rsidRPr="00584A72">
        <w:rPr>
          <w:rFonts w:cs="Calibri"/>
        </w:rPr>
        <w:t xml:space="preserve">konserwacja tych materiałów powinny być dostosowane do rodzaju materiałów. Materiały np. rury instalacyjne, kable i przewody, osprzęt należy przechowywać </w:t>
      </w:r>
      <w:r w:rsidR="0051361B">
        <w:rPr>
          <w:rFonts w:cs="Calibri"/>
        </w:rPr>
        <w:br/>
      </w:r>
      <w:r w:rsidRPr="00584A72">
        <w:rPr>
          <w:rFonts w:cs="Calibri"/>
        </w:rPr>
        <w:t xml:space="preserve">w pomieszczeniach zamkniętych, suchych, przewietrzanych i oświetlonych. Rury należy składować w wiązkach w pozycji stojącej pionowej, kable w czasie składowania powinny </w:t>
      </w:r>
      <w:r w:rsidRPr="00584A72">
        <w:rPr>
          <w:rFonts w:cs="Calibri"/>
        </w:rPr>
        <w:lastRenderedPageBreak/>
        <w:t>znajdować się na bębnach. Dopuszcza się składowanie krótkich odcinków w kręgach. Bębny powinny być ustawione na krawędziach tarczy, a kręgi ułożone poziomo.</w:t>
      </w:r>
      <w:r w:rsidR="000609B3" w:rsidRPr="00584A72">
        <w:rPr>
          <w:rFonts w:cs="Calibri"/>
        </w:rPr>
        <w:t xml:space="preserve"> Materiały nie odpowiadające wymaganiom zostaną przez wykonawcę usunięte z terenu prowadzenia prac budowlanych. Każdy rodzaj robót, w których znajdują się nie zbadane i niezaakceptowane materiały, wykonawca prowadzi na własne ryzyko, licząc się z ich nie przyjęciem i </w:t>
      </w:r>
      <w:r w:rsidR="00796DB9" w:rsidRPr="00584A72">
        <w:rPr>
          <w:rFonts w:cs="Calibri"/>
        </w:rPr>
        <w:t>nieopłaceniem</w:t>
      </w:r>
      <w:r w:rsidR="000609B3" w:rsidRPr="00584A72">
        <w:rPr>
          <w:rFonts w:cs="Calibri"/>
        </w:rPr>
        <w:t>.</w:t>
      </w:r>
      <w:r w:rsidR="006060AC" w:rsidRPr="00584A72">
        <w:rPr>
          <w:rFonts w:cs="Calibri"/>
        </w:rPr>
        <w:t xml:space="preserve"> Zgodnie z Ustawą Prawo Zamówień Publicznych oferent na etapie przetargu ma prawo zastosować materiały o parametrach równoważnych. Podane w SST nazwy własne producenta służą jedynie do wskazania wymaganych parametrów zastosowanego materiału lub technologii.</w:t>
      </w:r>
    </w:p>
    <w:p w14:paraId="38D6642D" w14:textId="4C848F50" w:rsidR="00796DB9" w:rsidRPr="00584A72" w:rsidRDefault="001D43C3" w:rsidP="00105523">
      <w:pPr>
        <w:pStyle w:val="Nagwek2"/>
        <w:numPr>
          <w:ilvl w:val="1"/>
          <w:numId w:val="3"/>
        </w:numPr>
        <w:ind w:left="1134" w:hanging="567"/>
        <w:rPr>
          <w:rFonts w:cs="Calibri"/>
          <w:u w:val="single"/>
        </w:rPr>
      </w:pPr>
      <w:bookmarkStart w:id="25" w:name="_Toc223353350"/>
      <w:r w:rsidRPr="00584A72">
        <w:rPr>
          <w:rFonts w:cs="Calibri"/>
          <w:u w:val="single"/>
        </w:rPr>
        <w:t>W</w:t>
      </w:r>
      <w:r w:rsidR="001C093C" w:rsidRPr="00584A72">
        <w:rPr>
          <w:rFonts w:cs="Calibri"/>
          <w:u w:val="single"/>
        </w:rPr>
        <w:t>ymagania dotyczące sprzętu</w:t>
      </w:r>
      <w:bookmarkEnd w:id="25"/>
    </w:p>
    <w:p w14:paraId="54EB3E1D" w14:textId="002CF7ED" w:rsidR="008F4BE5" w:rsidRPr="00584A72" w:rsidRDefault="00C330CA" w:rsidP="0077785A">
      <w:pPr>
        <w:ind w:left="284"/>
        <w:jc w:val="both"/>
        <w:rPr>
          <w:rFonts w:cs="Calibri"/>
        </w:rPr>
      </w:pPr>
      <w:r w:rsidRPr="00584A72">
        <w:rPr>
          <w:rFonts w:cs="Calibri"/>
        </w:rPr>
        <w:t>Przy wykonywaniu robót należy używać niezbędnych narzędzi ręcznych, elektrycznych w</w:t>
      </w:r>
      <w:r w:rsidR="005A5A3F" w:rsidRPr="00584A72">
        <w:rPr>
          <w:rFonts w:cs="Calibri"/>
        </w:rPr>
        <w:t> </w:t>
      </w:r>
      <w:r w:rsidRPr="00584A72">
        <w:rPr>
          <w:rFonts w:cs="Calibri"/>
        </w:rPr>
        <w:t xml:space="preserve">tym również specjalistycznego sprzętu instalacyjnego oraz maszyn. Sprzęt, będący własnością Wykonawcy lub wynajęty do wykonania robót, ma być utrzymywany </w:t>
      </w:r>
      <w:r w:rsidR="00373FF9" w:rsidRPr="00584A72">
        <w:rPr>
          <w:rFonts w:cs="Calibri"/>
        </w:rPr>
        <w:t>w dobrym</w:t>
      </w:r>
      <w:r w:rsidRPr="00584A72">
        <w:rPr>
          <w:rFonts w:cs="Calibri"/>
        </w:rPr>
        <w:t xml:space="preserve"> stanie i gotowości do pracy. Będzie on zgodny z normami ochrony środowiska i przepisami dotyczącymi jego użytkowania. Wykonawca dostarczy Inwestorowi kopie dokumentów potwierdzających dopuszczenie sprzętu do użytkowania, </w:t>
      </w:r>
      <w:r w:rsidR="00373FF9" w:rsidRPr="00584A72">
        <w:rPr>
          <w:rFonts w:cs="Calibri"/>
        </w:rPr>
        <w:t>tam,</w:t>
      </w:r>
      <w:r w:rsidRPr="00584A72">
        <w:rPr>
          <w:rFonts w:cs="Calibri"/>
        </w:rPr>
        <w:t xml:space="preserve"> gdzie jest to wymagane</w:t>
      </w:r>
      <w:r w:rsidR="00FB2CE0" w:rsidRPr="00584A72">
        <w:rPr>
          <w:rFonts w:cs="Calibri"/>
        </w:rPr>
        <w:t xml:space="preserve"> </w:t>
      </w:r>
      <w:r w:rsidRPr="00584A72">
        <w:rPr>
          <w:rFonts w:cs="Calibri"/>
        </w:rPr>
        <w:t>przepisami. Sprzęt, maszyny, urządzenia i narzędzia nie gwarantujące zachowania warunków Kontraktu, zostaną zdyskwalifikowane i nie dopuszczone do pracy.</w:t>
      </w:r>
      <w:r w:rsidR="008F4BE5" w:rsidRPr="00584A72">
        <w:rPr>
          <w:rFonts w:cs="Calibri"/>
        </w:rPr>
        <w:t xml:space="preserve"> Wykonawca jest zobowiązany do używania jedynie takiego sprzętu, który nie spowoduje niekorzystnego wpływu na jakość wykonywanych robót. Sprzęt powinien być zgodny z</w:t>
      </w:r>
      <w:r w:rsidR="00341857" w:rsidRPr="00584A72">
        <w:rPr>
          <w:rFonts w:cs="Calibri"/>
        </w:rPr>
        <w:t> </w:t>
      </w:r>
      <w:r w:rsidR="008F4BE5" w:rsidRPr="00584A72">
        <w:rPr>
          <w:rFonts w:cs="Calibri"/>
        </w:rPr>
        <w:t>ofertą wykonawcy i</w:t>
      </w:r>
      <w:r w:rsidR="005A5A3F" w:rsidRPr="00584A72">
        <w:rPr>
          <w:rFonts w:cs="Calibri"/>
        </w:rPr>
        <w:t> </w:t>
      </w:r>
      <w:r w:rsidR="008F4BE5" w:rsidRPr="00584A72">
        <w:rPr>
          <w:rFonts w:cs="Calibri"/>
        </w:rPr>
        <w:t>powinien odpowiadać wskazaniom zawartym w specyfikacji technicznej lub projekcie organizacji robót, zaakceptowanym przez Inżyniera. W przypadku braku takich ustaleń we wskazanych dokumentach, sprzęt powinien być uzgodniony i zaakceptowany przez Inżyniera. Wykonawca przystępujący do wykonania instalacji elektrycznych winien wykazać się możliwością korzystania między innymi z następujących maszyn i sprzętu gwarantujących właściwą jakość robót:</w:t>
      </w:r>
    </w:p>
    <w:p w14:paraId="5FBABEA1" w14:textId="73DD56A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amochód dostawczy,</w:t>
      </w:r>
    </w:p>
    <w:p w14:paraId="1A3011CA" w14:textId="0305D37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R</w:t>
      </w:r>
      <w:r w:rsidR="008F4BE5" w:rsidRPr="00584A72">
        <w:rPr>
          <w:rFonts w:cs="Calibri"/>
        </w:rPr>
        <w:t>usztowania,</w:t>
      </w:r>
    </w:p>
    <w:p w14:paraId="41272A0E" w14:textId="0976C11A"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E</w:t>
      </w:r>
      <w:r w:rsidR="008F4BE5" w:rsidRPr="00584A72">
        <w:rPr>
          <w:rFonts w:cs="Calibri"/>
        </w:rPr>
        <w:t>lektronarzędzia,</w:t>
      </w:r>
    </w:p>
    <w:p w14:paraId="1685335B" w14:textId="27FBA8FD"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pawarka transformatorowa,</w:t>
      </w:r>
    </w:p>
    <w:p w14:paraId="0F0FDC7D" w14:textId="1C4B51E2"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8F4BE5" w:rsidRPr="00584A72">
        <w:rPr>
          <w:rFonts w:cs="Calibri"/>
        </w:rPr>
        <w:t>bcinarka do przewodów i inny drobny sprzęt elektryka.</w:t>
      </w:r>
    </w:p>
    <w:p w14:paraId="20936E36" w14:textId="10662F6A" w:rsidR="00C15693" w:rsidRPr="00584A72" w:rsidRDefault="001D43C3" w:rsidP="00105523">
      <w:pPr>
        <w:pStyle w:val="Nagwek2"/>
        <w:numPr>
          <w:ilvl w:val="1"/>
          <w:numId w:val="3"/>
        </w:numPr>
        <w:ind w:left="1134" w:hanging="567"/>
        <w:rPr>
          <w:rFonts w:cs="Calibri"/>
          <w:u w:val="single"/>
        </w:rPr>
      </w:pPr>
      <w:bookmarkStart w:id="26" w:name="_Toc223353351"/>
      <w:r w:rsidRPr="00584A72">
        <w:rPr>
          <w:rFonts w:cs="Calibri"/>
          <w:u w:val="single"/>
        </w:rPr>
        <w:t>W</w:t>
      </w:r>
      <w:r w:rsidR="00C15693" w:rsidRPr="00584A72">
        <w:rPr>
          <w:rFonts w:cs="Calibri"/>
          <w:u w:val="single"/>
        </w:rPr>
        <w:t>ymagania dotyczące transportu</w:t>
      </w:r>
      <w:bookmarkEnd w:id="26"/>
    </w:p>
    <w:p w14:paraId="76AC11AF" w14:textId="40579BA6" w:rsidR="00551B31" w:rsidRPr="00584A72" w:rsidRDefault="00341857" w:rsidP="0077785A">
      <w:pPr>
        <w:ind w:left="284"/>
        <w:jc w:val="both"/>
        <w:rPr>
          <w:rFonts w:cs="Calibri"/>
        </w:rPr>
      </w:pPr>
      <w:r w:rsidRPr="00584A72">
        <w:rPr>
          <w:rFonts w:cs="Calibri"/>
        </w:rPr>
        <w:t>Urządzenia i osprzęt należy transportować na miejsce montażu samochodem. Załadunek i</w:t>
      </w:r>
      <w:r w:rsidR="005A5A3F" w:rsidRPr="00584A72">
        <w:rPr>
          <w:rFonts w:cs="Calibri"/>
        </w:rPr>
        <w:t> </w:t>
      </w:r>
      <w:r w:rsidRPr="00584A72">
        <w:rPr>
          <w:rFonts w:cs="Calibri"/>
        </w:rPr>
        <w:t>rozładunek</w:t>
      </w:r>
      <w:r w:rsidR="00BF6F03" w:rsidRPr="00584A72">
        <w:rPr>
          <w:rFonts w:cs="Calibri"/>
        </w:rPr>
        <w:t xml:space="preserve"> - </w:t>
      </w:r>
      <w:r w:rsidRPr="00584A72">
        <w:rPr>
          <w:rFonts w:cs="Calibri"/>
        </w:rPr>
        <w:t>ręczny. Materiały i sprzęt mogą być przewożone dowolnymi środkami transportu zaakceptowanymi przez Inspektora, w sposób zabezpieczający je przed uszkodzeniem, segregacją, itp. Należy zapewnić stabilne ustawienie i zabezpieczenie pasami elementów na czas transportu.</w:t>
      </w:r>
      <w:r w:rsidR="00551B31" w:rsidRPr="00584A72">
        <w:rPr>
          <w:rFonts w:cs="Calibri"/>
        </w:rPr>
        <w:t xml:space="preserve"> Środki i urządzenia transportu powinny być odpowiednio przystosowane do transportu materiałów, elementów itp. niezbędnych do wykonania danego rodzaju robót elektrycznych. Zaleca się dostarczenie urządzeń i ich konstrukcji na stanowisko montażu bezpośrednio przed montażem, w celu uniknięcia dodatkowego transportu wewnętrznego z magazynu budowy. Dotyczy to szczególnie </w:t>
      </w:r>
      <w:r w:rsidR="00551B31" w:rsidRPr="00584A72">
        <w:rPr>
          <w:rFonts w:cs="Calibri"/>
        </w:rPr>
        <w:lastRenderedPageBreak/>
        <w:t>dużych i ciężkich elementów.</w:t>
      </w:r>
      <w:r w:rsidR="00EA0755" w:rsidRPr="00584A72">
        <w:rPr>
          <w:rFonts w:cs="Calibri"/>
        </w:rPr>
        <w:t xml:space="preserve"> </w:t>
      </w:r>
      <w:r w:rsidR="00551B31" w:rsidRPr="00584A72">
        <w:rPr>
          <w:rFonts w:cs="Calibri"/>
        </w:rPr>
        <w:t>Transport kabli i przewodów należy wykonać z zachowaniem warunków:</w:t>
      </w:r>
    </w:p>
    <w:p w14:paraId="422F7038" w14:textId="4EAE41AB"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551B31" w:rsidRPr="00584A72">
        <w:rPr>
          <w:rFonts w:cs="Calibri"/>
        </w:rPr>
        <w:t>able należy przewozić na bębnach, dopuszcza się przewożenie kabli w</w:t>
      </w:r>
      <w:r w:rsidR="00EA0755" w:rsidRPr="00584A72">
        <w:rPr>
          <w:rFonts w:cs="Calibri"/>
        </w:rPr>
        <w:t> </w:t>
      </w:r>
      <w:r w:rsidR="00551B31" w:rsidRPr="00584A72">
        <w:rPr>
          <w:rFonts w:cs="Calibri"/>
        </w:rPr>
        <w:t>kręgach, jeżeli masa kręgu nie przekroczy 80 kg a temperatura otoczenia nie jest niższa niż +4°C, przy czym wewnętrzna średnica kręgu nie powinna być mniejsza niż 40-krotna średnica zewnętrzna kabla,</w:t>
      </w:r>
    </w:p>
    <w:p w14:paraId="30F0E1BF" w14:textId="41204987"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551B31" w:rsidRPr="00584A72">
        <w:rPr>
          <w:rFonts w:cs="Calibri"/>
        </w:rPr>
        <w:t>ębny z kablami lub przewodami przewożone w skrzyniach samochodu powinny być ustawione na krawędzi tarcz, a tarcze bębnów powinny być przymocowane do dna skrzyni samochodu tak, aby bębny nie mogły się przetaczać</w:t>
      </w:r>
      <w:r w:rsidR="00F83589" w:rsidRPr="00584A72">
        <w:rPr>
          <w:rFonts w:cs="Calibri"/>
        </w:rPr>
        <w:t>,</w:t>
      </w:r>
    </w:p>
    <w:p w14:paraId="24112837" w14:textId="71C1362E"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Stawianie bębnów z kablami w skrzyni samochodu płasko jest zabronione, kręgi kabla lub przewodu należy układać poziomo</w:t>
      </w:r>
      <w:r w:rsidR="00F83589" w:rsidRPr="00584A72">
        <w:rPr>
          <w:rFonts w:cs="Calibri"/>
        </w:rPr>
        <w:t>,</w:t>
      </w:r>
      <w:r w:rsidRPr="00584A72">
        <w:rPr>
          <w:rFonts w:cs="Calibri"/>
        </w:rPr>
        <w:t xml:space="preserve"> </w:t>
      </w:r>
    </w:p>
    <w:p w14:paraId="414098ED" w14:textId="674D311D"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Zabronione jest: przebywanie osób w skrzyni samochodu w czasie przewożenia bębna z kablami. Umieszczenie i zdejmowanie bębnów z</w:t>
      </w:r>
      <w:r w:rsidR="00F83589" w:rsidRPr="00584A72">
        <w:rPr>
          <w:rFonts w:cs="Calibri"/>
        </w:rPr>
        <w:t> </w:t>
      </w:r>
      <w:r w:rsidRPr="00584A72">
        <w:rPr>
          <w:rFonts w:cs="Calibri"/>
        </w:rPr>
        <w:t>kablami i przewodami ze skrzyni samochodu zaleca się wykonać przy pomocy żurawia. Swobodne staczanie bębnów z</w:t>
      </w:r>
      <w:r w:rsidR="005A5A3F" w:rsidRPr="00584A72">
        <w:rPr>
          <w:rFonts w:cs="Calibri"/>
        </w:rPr>
        <w:t> </w:t>
      </w:r>
      <w:r w:rsidRPr="00584A72">
        <w:rPr>
          <w:rFonts w:cs="Calibri"/>
        </w:rPr>
        <w:t>kablami i przewodami ze skrzyni samochodu oraz zrzucanie kręgów kabli i przewodów jest zabronione.</w:t>
      </w:r>
    </w:p>
    <w:p w14:paraId="61B3653D" w14:textId="42AAAE78" w:rsidR="00F83589" w:rsidRPr="00584A72" w:rsidRDefault="00551B31" w:rsidP="0077785A">
      <w:pPr>
        <w:ind w:left="284"/>
        <w:jc w:val="both"/>
        <w:rPr>
          <w:rFonts w:cs="Calibri"/>
        </w:rPr>
      </w:pPr>
      <w:r w:rsidRPr="00584A72">
        <w:rPr>
          <w:rFonts w:cs="Calibri"/>
        </w:rPr>
        <w:t>Wykonawca jest zobowiązany do stosowania takich środków transportu, które nie wpłyną na utratę cech jakościowych przewożonych materiałów oraz nie wpłyną niekorzystnie na właściwości wykonywanych robót.</w:t>
      </w:r>
    </w:p>
    <w:p w14:paraId="3B961D3A" w14:textId="3D598BA7" w:rsidR="00F83589" w:rsidRPr="00584A72" w:rsidRDefault="007B3CC7" w:rsidP="00105523">
      <w:pPr>
        <w:pStyle w:val="Nagwek2"/>
        <w:numPr>
          <w:ilvl w:val="1"/>
          <w:numId w:val="3"/>
        </w:numPr>
        <w:ind w:left="1134" w:hanging="567"/>
        <w:rPr>
          <w:rFonts w:cs="Calibri"/>
          <w:u w:val="single"/>
        </w:rPr>
      </w:pPr>
      <w:bookmarkStart w:id="27" w:name="_Toc223353352"/>
      <w:r w:rsidRPr="00584A72">
        <w:rPr>
          <w:rFonts w:cs="Calibri"/>
          <w:u w:val="single"/>
        </w:rPr>
        <w:t>W</w:t>
      </w:r>
      <w:r w:rsidR="00F83589" w:rsidRPr="00584A72">
        <w:rPr>
          <w:rFonts w:cs="Calibri"/>
          <w:u w:val="single"/>
        </w:rPr>
        <w:t xml:space="preserve">ymagania dotyczące </w:t>
      </w:r>
      <w:r w:rsidR="00423698" w:rsidRPr="00584A72">
        <w:rPr>
          <w:rFonts w:cs="Calibri"/>
          <w:u w:val="single"/>
        </w:rPr>
        <w:t>wykonania robót</w:t>
      </w:r>
      <w:bookmarkEnd w:id="27"/>
    </w:p>
    <w:p w14:paraId="7C442396" w14:textId="3D234374" w:rsidR="004E40AF" w:rsidRPr="00584A72" w:rsidRDefault="00982D5D" w:rsidP="0077785A">
      <w:pPr>
        <w:ind w:left="284"/>
        <w:jc w:val="both"/>
        <w:rPr>
          <w:rFonts w:cs="Calibri"/>
        </w:rPr>
      </w:pPr>
      <w:r w:rsidRPr="00584A72">
        <w:rPr>
          <w:rFonts w:cs="Calibri"/>
        </w:rPr>
        <w:t>Wykonanie robót zgodnie z zakresem podanym w p.2.2</w:t>
      </w:r>
      <w:r w:rsidR="009F38EE" w:rsidRPr="00584A72">
        <w:rPr>
          <w:rFonts w:cs="Calibri"/>
        </w:rPr>
        <w:t>.</w:t>
      </w:r>
      <w:r w:rsidRPr="00584A72">
        <w:rPr>
          <w:rFonts w:cs="Calibri"/>
        </w:rPr>
        <w:t xml:space="preserve"> i z uwzględnieniem wymagań p.2.</w:t>
      </w:r>
      <w:r w:rsidR="004B7418" w:rsidRPr="00584A72">
        <w:rPr>
          <w:rFonts w:cs="Calibri"/>
        </w:rPr>
        <w:t>2</w:t>
      </w:r>
      <w:r w:rsidRPr="00584A72">
        <w:rPr>
          <w:rFonts w:cs="Calibri"/>
        </w:rPr>
        <w:t>.4</w:t>
      </w:r>
      <w:r w:rsidR="005D3913" w:rsidRPr="00584A72">
        <w:rPr>
          <w:rFonts w:cs="Calibri"/>
        </w:rPr>
        <w:t>.</w:t>
      </w:r>
      <w:r w:rsidRPr="00584A72">
        <w:rPr>
          <w:rFonts w:cs="Calibri"/>
        </w:rPr>
        <w:t xml:space="preserve"> powinno być realizowane przez osoby o stosownych kwalifikacjach, przy użyciu właściwego sprzętu i narzędzi i z uwzględnieniem obowiązujących norm i przepisów branżowych oraz przepisów BHP. 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w:t>
      </w:r>
      <w:r w:rsidR="001A089C" w:rsidRPr="00584A72">
        <w:rPr>
          <w:rFonts w:cs="Calibri"/>
        </w:rPr>
        <w:t> </w:t>
      </w:r>
      <w:r w:rsidRPr="00584A72">
        <w:rPr>
          <w:rFonts w:cs="Calibri"/>
        </w:rPr>
        <w:t>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w:t>
      </w:r>
      <w:r w:rsidR="001A089C" w:rsidRPr="00584A72">
        <w:rPr>
          <w:rFonts w:cs="Calibri"/>
        </w:rPr>
        <w:t> </w:t>
      </w:r>
      <w:r w:rsidRPr="00584A72">
        <w:rPr>
          <w:rFonts w:cs="Calibri"/>
        </w:rPr>
        <w:t>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1FC90118" w14:textId="1A8204B2" w:rsidR="004B7418" w:rsidRPr="00584A72" w:rsidRDefault="00DE17CA" w:rsidP="00411EAC">
      <w:pPr>
        <w:pStyle w:val="Nagwek2"/>
        <w:numPr>
          <w:ilvl w:val="1"/>
          <w:numId w:val="3"/>
        </w:numPr>
        <w:ind w:left="1134" w:hanging="567"/>
        <w:rPr>
          <w:rFonts w:cs="Calibri"/>
          <w:u w:val="single"/>
        </w:rPr>
      </w:pPr>
      <w:bookmarkStart w:id="28" w:name="_Toc223353353"/>
      <w:r w:rsidRPr="00584A72">
        <w:rPr>
          <w:rFonts w:cs="Calibri"/>
          <w:u w:val="single"/>
        </w:rPr>
        <w:lastRenderedPageBreak/>
        <w:t>Kontrola jakości</w:t>
      </w:r>
      <w:bookmarkEnd w:id="28"/>
    </w:p>
    <w:p w14:paraId="56BFF515" w14:textId="77777777" w:rsidR="007974AC" w:rsidRPr="00584A72" w:rsidRDefault="007974AC" w:rsidP="008F0868">
      <w:pPr>
        <w:pStyle w:val="Nagwek3"/>
        <w:numPr>
          <w:ilvl w:val="2"/>
          <w:numId w:val="3"/>
        </w:numPr>
        <w:ind w:left="426" w:firstLine="425"/>
        <w:rPr>
          <w:rFonts w:cs="Calibri"/>
          <w:b/>
          <w:bCs/>
        </w:rPr>
      </w:pPr>
      <w:bookmarkStart w:id="29" w:name="_Toc241485493"/>
      <w:bookmarkStart w:id="30" w:name="_Toc50915524"/>
      <w:bookmarkStart w:id="31" w:name="_Toc109138681"/>
      <w:bookmarkStart w:id="32" w:name="_Toc187700943"/>
      <w:bookmarkStart w:id="33" w:name="_Toc223353354"/>
      <w:r w:rsidRPr="00584A72">
        <w:rPr>
          <w:rFonts w:cs="Calibri"/>
          <w:b/>
          <w:bCs/>
        </w:rPr>
        <w:t>Program zapewnienia jakości</w:t>
      </w:r>
      <w:bookmarkEnd w:id="29"/>
      <w:bookmarkEnd w:id="30"/>
      <w:bookmarkEnd w:id="31"/>
      <w:bookmarkEnd w:id="32"/>
      <w:bookmarkEnd w:id="33"/>
      <w:r w:rsidRPr="00584A72">
        <w:rPr>
          <w:rFonts w:cs="Calibri"/>
          <w:b/>
          <w:bCs/>
        </w:rPr>
        <w:t xml:space="preserve"> </w:t>
      </w:r>
    </w:p>
    <w:p w14:paraId="1D2A172C" w14:textId="5BD6A37D" w:rsidR="007974AC" w:rsidRPr="00584A72" w:rsidRDefault="007974AC" w:rsidP="0077785A">
      <w:pPr>
        <w:ind w:left="284"/>
        <w:jc w:val="both"/>
        <w:rPr>
          <w:rFonts w:cs="Calibri"/>
        </w:rPr>
      </w:pPr>
      <w:r w:rsidRPr="00584A72">
        <w:rPr>
          <w:rFonts w:cs="Calibri"/>
        </w:rPr>
        <w:t xml:space="preserve">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 </w:t>
      </w:r>
    </w:p>
    <w:p w14:paraId="72C7C614" w14:textId="77777777" w:rsidR="007974AC" w:rsidRPr="00584A72" w:rsidRDefault="007974AC" w:rsidP="008F0868">
      <w:pPr>
        <w:pStyle w:val="Nagwek3"/>
        <w:numPr>
          <w:ilvl w:val="2"/>
          <w:numId w:val="3"/>
        </w:numPr>
        <w:ind w:left="426" w:firstLine="425"/>
        <w:rPr>
          <w:rFonts w:cs="Calibri"/>
          <w:b/>
          <w:bCs/>
        </w:rPr>
      </w:pPr>
      <w:bookmarkStart w:id="34" w:name="_Toc241485494"/>
      <w:bookmarkStart w:id="35" w:name="_Toc50915525"/>
      <w:bookmarkStart w:id="36" w:name="_Toc109138682"/>
      <w:bookmarkStart w:id="37" w:name="_Toc187700944"/>
      <w:bookmarkStart w:id="38" w:name="_Toc223353355"/>
      <w:r w:rsidRPr="00584A72">
        <w:rPr>
          <w:rFonts w:cs="Calibri"/>
          <w:b/>
          <w:bCs/>
        </w:rPr>
        <w:t>Zasady ogólne</w:t>
      </w:r>
      <w:bookmarkEnd w:id="34"/>
      <w:bookmarkEnd w:id="35"/>
      <w:bookmarkEnd w:id="36"/>
      <w:bookmarkEnd w:id="37"/>
      <w:bookmarkEnd w:id="38"/>
      <w:r w:rsidRPr="00584A72">
        <w:rPr>
          <w:rFonts w:cs="Calibri"/>
          <w:b/>
          <w:bCs/>
        </w:rPr>
        <w:t xml:space="preserve"> </w:t>
      </w:r>
    </w:p>
    <w:p w14:paraId="392DE18C" w14:textId="6E50C5C4" w:rsidR="007974AC" w:rsidRPr="00584A72" w:rsidRDefault="007974AC" w:rsidP="0077785A">
      <w:pPr>
        <w:ind w:left="284"/>
        <w:jc w:val="both"/>
        <w:rPr>
          <w:rFonts w:cs="Calibri"/>
        </w:rPr>
      </w:pPr>
      <w:r w:rsidRPr="00584A72">
        <w:rPr>
          <w:rFonts w:cs="Calibri"/>
        </w:rPr>
        <w:t>Podstawowym dokumentem normującym działania Wykonawcy w przedmiocie kontroli jakości robót jest Program Zapewnienia Jakości. Przedmiotem kontroli jakości będą wszystkie działania Wykonawcy, jego dostawców i podwykonawców na Placu Budowy i w miejscach związanych z przygotowaniem produkcji. Wykonawca ponosi pełną odpowiedzialność za realizację Programu Zapewnienia Jakości. Całość działań zmierzających do zapewnienia jakości prac odbywać się będzie na koszt Wykonawcy. Na zlecenie Inspektora Wykonawca będzie przeprowadzać dodatkowe badania materiałów lub prac, które budzą wątpliwości, co do jakości, o ile kwestionowane materiały lub prace nie zostaną przez Wykonawcę usunięte lub polepszone z własnej woli. Wykonawca pokryje koszty działań kontrolnych własnych i zleconych dodatkowo przez Inspektora, jeżeli ich rezultat będzie negatywny. Kontroli jakości należy dokonać poprzez oględziny wykonanych instalacji elektrycznych i niskoprądowych, których należy dokonać przed przystąpieniem do prób i po odłączeniu zasilania instalacji. Oględziny mają na celu stwierdzenie, czy wykonana instalacja lub urządzenie:</w:t>
      </w:r>
    </w:p>
    <w:p w14:paraId="3032949F" w14:textId="7E2F7B8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pełniają wymagania bezpieczeństwa,</w:t>
      </w:r>
    </w:p>
    <w:p w14:paraId="1F7C6CA8" w14:textId="7167D19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ostały prawidłowo zainstalowane i dobrane oraz oznaczone zgodnie z</w:t>
      </w:r>
      <w:r w:rsidR="007A15B1" w:rsidRPr="00584A72">
        <w:rPr>
          <w:rFonts w:cs="Calibri"/>
        </w:rPr>
        <w:t> </w:t>
      </w:r>
      <w:r w:rsidR="007974AC" w:rsidRPr="00584A72">
        <w:rPr>
          <w:rFonts w:cs="Calibri"/>
        </w:rPr>
        <w:t>projektem,</w:t>
      </w:r>
    </w:p>
    <w:p w14:paraId="03613B28" w14:textId="4B3741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N</w:t>
      </w:r>
      <w:r w:rsidR="007974AC" w:rsidRPr="00584A72">
        <w:rPr>
          <w:rFonts w:cs="Calibri"/>
        </w:rPr>
        <w:t>ie mają widocznych uszkodzeń mechanicznych, mogących mieć wpływ na pogorszenie bezpieczeństwa użytkowania.</w:t>
      </w:r>
    </w:p>
    <w:p w14:paraId="44272401" w14:textId="77777777" w:rsidR="007974AC" w:rsidRPr="00584A72" w:rsidRDefault="007974AC" w:rsidP="0077785A">
      <w:pPr>
        <w:ind w:left="284"/>
        <w:jc w:val="both"/>
        <w:rPr>
          <w:rFonts w:cs="Calibri"/>
        </w:rPr>
      </w:pPr>
      <w:r w:rsidRPr="00584A72">
        <w:rPr>
          <w:rFonts w:cs="Calibri"/>
        </w:rPr>
        <w:t>Zakres oględzin obejmuje sprawdzenie prawidłowości:</w:t>
      </w:r>
    </w:p>
    <w:p w14:paraId="2C9D163A" w14:textId="7929C6A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instalacji pod względem estetycznym,</w:t>
      </w:r>
    </w:p>
    <w:p w14:paraId="216A7D13" w14:textId="7016AD97"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porażeniem prądem elektrycznym,</w:t>
      </w:r>
    </w:p>
    <w:p w14:paraId="0D4CF8C1" w14:textId="12ACCBC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i środków ochrony w zależności od wpływów zewnętrznych,</w:t>
      </w:r>
    </w:p>
    <w:p w14:paraId="5CEFB617" w14:textId="0C35585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pożarem i skutkami cieplnymi,</w:t>
      </w:r>
    </w:p>
    <w:p w14:paraId="7329701C" w14:textId="3BD4762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przewodów do obciążalności prądowej i spadku napięcia,</w:t>
      </w:r>
    </w:p>
    <w:p w14:paraId="17BEE79F" w14:textId="21336F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połączeń obwodów,</w:t>
      </w:r>
    </w:p>
    <w:p w14:paraId="11C88592" w14:textId="7C53A25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zabezpieczających,</w:t>
      </w:r>
    </w:p>
    <w:p w14:paraId="54B8FE77" w14:textId="14D7DF3F"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R</w:t>
      </w:r>
      <w:r w:rsidR="007974AC" w:rsidRPr="00584A72">
        <w:rPr>
          <w:rFonts w:cs="Calibri"/>
        </w:rPr>
        <w:t>ozmieszczenia oraz umocowania aparatów, sprzętu i osprzętu,</w:t>
      </w:r>
    </w:p>
    <w:p w14:paraId="5806FF8F" w14:textId="5ADDFE1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znaczenia przewodów fazowych neutralnych i kontrolnych,</w:t>
      </w:r>
    </w:p>
    <w:p w14:paraId="1F86F31C" w14:textId="2BB86EE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tworzenia dostępu do instalacji i urządzeń elektrycznych w celu ich wygodnej obsługi i konserwacji.</w:t>
      </w:r>
    </w:p>
    <w:p w14:paraId="17292AB4" w14:textId="77777777" w:rsidR="007974AC" w:rsidRPr="00584A72" w:rsidRDefault="007974AC" w:rsidP="0077785A">
      <w:pPr>
        <w:ind w:left="284"/>
        <w:jc w:val="both"/>
        <w:rPr>
          <w:rFonts w:cs="Calibri"/>
        </w:rPr>
      </w:pPr>
      <w:r w:rsidRPr="00584A72">
        <w:rPr>
          <w:rFonts w:cs="Calibri"/>
        </w:rPr>
        <w:t>O jakości i estetyce wykonanej instalacji decyduje również:</w:t>
      </w:r>
    </w:p>
    <w:p w14:paraId="2157F157" w14:textId="3561B4B8"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astosowanie tego samego rodzaju oraz zachowanie jednakowej kolorystyki sprzętu elektroinstalacyjnego w danym pomieszczeniu,</w:t>
      </w:r>
    </w:p>
    <w:p w14:paraId="45D2680D" w14:textId="550E29E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T</w:t>
      </w:r>
      <w:r w:rsidR="007974AC" w:rsidRPr="00584A72">
        <w:rPr>
          <w:rFonts w:cs="Calibri"/>
        </w:rPr>
        <w:t>rwałość zamocowania sprzętu do podłoża oraz innych elementów mocujących i</w:t>
      </w:r>
      <w:r w:rsidR="002A0D07" w:rsidRPr="00584A72">
        <w:rPr>
          <w:rFonts w:cs="Calibri"/>
        </w:rPr>
        <w:t> </w:t>
      </w:r>
      <w:r w:rsidR="007974AC" w:rsidRPr="00584A72">
        <w:rPr>
          <w:rFonts w:cs="Calibri"/>
        </w:rPr>
        <w:t>uchwytów,</w:t>
      </w:r>
    </w:p>
    <w:p w14:paraId="33EEA592" w14:textId="577012F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amocowanie sprzętu na jednakowej wysokości w danym pomieszczeniu z</w:t>
      </w:r>
      <w:r w:rsidR="002A0D07" w:rsidRPr="00584A72">
        <w:rPr>
          <w:rFonts w:cs="Calibri"/>
        </w:rPr>
        <w:t> </w:t>
      </w:r>
      <w:r w:rsidR="007974AC" w:rsidRPr="00584A72">
        <w:rPr>
          <w:rFonts w:cs="Calibri"/>
        </w:rPr>
        <w:t>zachowaniem zasad prostoliniowości mocowania,</w:t>
      </w:r>
    </w:p>
    <w:p w14:paraId="6552ACA0" w14:textId="680E080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achowanie we wszystkich pomieszczeniach jednolitej pozycji łączników oraz jednolite usytuowanie styku ochronnego w gniazdach wtyczkowych,</w:t>
      </w:r>
    </w:p>
    <w:p w14:paraId="2FB5671E" w14:textId="79432C83"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łaściwe zabezpieczenie przed korozją elementów urządzeń i instalacji, narażonych na wpływ czynników atmosferycznych.</w:t>
      </w:r>
    </w:p>
    <w:p w14:paraId="5D41C070" w14:textId="77777777" w:rsidR="007974AC" w:rsidRPr="00584A72" w:rsidRDefault="007974AC" w:rsidP="008F0868">
      <w:pPr>
        <w:pStyle w:val="Nagwek3"/>
        <w:numPr>
          <w:ilvl w:val="2"/>
          <w:numId w:val="3"/>
        </w:numPr>
        <w:ind w:left="426" w:firstLine="425"/>
        <w:rPr>
          <w:rFonts w:cs="Calibri"/>
          <w:b/>
          <w:bCs/>
        </w:rPr>
      </w:pPr>
      <w:bookmarkStart w:id="39" w:name="_Toc202758619"/>
      <w:bookmarkStart w:id="40" w:name="_Toc241485495"/>
      <w:bookmarkStart w:id="41" w:name="_Toc50915526"/>
      <w:bookmarkStart w:id="42" w:name="_Toc109138683"/>
      <w:bookmarkStart w:id="43" w:name="_Toc187700945"/>
      <w:bookmarkStart w:id="44" w:name="_Toc223353356"/>
      <w:r w:rsidRPr="00584A72">
        <w:rPr>
          <w:rFonts w:cs="Calibri"/>
          <w:b/>
          <w:bCs/>
        </w:rPr>
        <w:t>Jednostki miar</w:t>
      </w:r>
      <w:bookmarkEnd w:id="39"/>
      <w:bookmarkEnd w:id="40"/>
      <w:bookmarkEnd w:id="41"/>
      <w:bookmarkEnd w:id="42"/>
      <w:bookmarkEnd w:id="43"/>
      <w:bookmarkEnd w:id="44"/>
    </w:p>
    <w:p w14:paraId="3E808106" w14:textId="77777777" w:rsidR="007974AC" w:rsidRPr="00584A72" w:rsidRDefault="007974AC" w:rsidP="0077785A">
      <w:pPr>
        <w:ind w:left="284"/>
        <w:jc w:val="both"/>
        <w:rPr>
          <w:rFonts w:cs="Calibri"/>
        </w:rPr>
      </w:pPr>
      <w:r w:rsidRPr="00584A72">
        <w:rPr>
          <w:rFonts w:cs="Calibri"/>
        </w:rPr>
        <w:t>Jednostki miar będą określone jedynie w Międzynarodowym Układzie Miar (SI).</w:t>
      </w:r>
    </w:p>
    <w:p w14:paraId="62E29214" w14:textId="77777777" w:rsidR="007974AC" w:rsidRPr="00584A72" w:rsidRDefault="007974AC" w:rsidP="008F0868">
      <w:pPr>
        <w:pStyle w:val="Nagwek3"/>
        <w:numPr>
          <w:ilvl w:val="2"/>
          <w:numId w:val="3"/>
        </w:numPr>
        <w:ind w:left="426" w:firstLine="425"/>
        <w:rPr>
          <w:rFonts w:cs="Calibri"/>
          <w:b/>
          <w:bCs/>
        </w:rPr>
      </w:pPr>
      <w:bookmarkStart w:id="45" w:name="_Toc50915527"/>
      <w:bookmarkStart w:id="46" w:name="_Toc109138684"/>
      <w:bookmarkStart w:id="47" w:name="_Toc187700946"/>
      <w:bookmarkStart w:id="48" w:name="_Toc223353357"/>
      <w:r w:rsidRPr="00584A72">
        <w:rPr>
          <w:rFonts w:cs="Calibri"/>
          <w:b/>
          <w:bCs/>
        </w:rPr>
        <w:t>Raporty z badań</w:t>
      </w:r>
      <w:bookmarkEnd w:id="45"/>
      <w:bookmarkEnd w:id="46"/>
      <w:bookmarkEnd w:id="47"/>
      <w:bookmarkEnd w:id="48"/>
      <w:r w:rsidRPr="00584A72">
        <w:rPr>
          <w:rFonts w:cs="Calibri"/>
          <w:b/>
          <w:bCs/>
        </w:rPr>
        <w:t xml:space="preserve"> </w:t>
      </w:r>
    </w:p>
    <w:p w14:paraId="6FEC4AC5" w14:textId="77777777" w:rsidR="00DD7CF2" w:rsidRPr="00584A72" w:rsidRDefault="007974AC" w:rsidP="0077785A">
      <w:pPr>
        <w:ind w:left="284"/>
        <w:jc w:val="both"/>
        <w:rPr>
          <w:rFonts w:cs="Calibri"/>
        </w:rPr>
      </w:pPr>
      <w:r w:rsidRPr="00584A72">
        <w:rPr>
          <w:rFonts w:cs="Calibri"/>
        </w:rPr>
        <w:t>Po wykonaniu pomiaru lub badania Wykonawca przedstawi na piśmie ich wyniki do akceptacji Inspektorowi. Wykonawca będzie przekazywać Inspektorowi kopie raportów z</w:t>
      </w:r>
      <w:r w:rsidR="00DD7CF2" w:rsidRPr="00584A72">
        <w:rPr>
          <w:rFonts w:cs="Calibri"/>
        </w:rPr>
        <w:t> </w:t>
      </w:r>
      <w:r w:rsidRPr="00584A72">
        <w:rPr>
          <w:rFonts w:cs="Calibri"/>
        </w:rPr>
        <w:t>wynikami badań jak najszybciej, nie później niż w terminie określonym w Planie Zapewnienia Jakości. Wyniki badań (kopie) będą przekazywane Inspektorowi na formularzach zaopiniowanych w Programie Zapewnienia Jakości. Ocena wyników badań powinna być zgodna z wymaganiami obowiązującymi dla kontrolowanego zakresu robót według odpowiednich przepisów (Normy, Instrukcje itp.) oraz instrukcji producentów.</w:t>
      </w:r>
      <w:r w:rsidR="00DD7CF2" w:rsidRPr="00584A72">
        <w:rPr>
          <w:rFonts w:cs="Calibri"/>
        </w:rPr>
        <w:t xml:space="preserve"> </w:t>
      </w:r>
      <w:r w:rsidRPr="00584A72">
        <w:rPr>
          <w:rFonts w:cs="Calibri"/>
        </w:rPr>
        <w:t>Nie dopuszcza się zmian zakresu badań i ich interpretacji niezgodnej z obowiązującymi aktami prawnymi i normalizacyjny</w:t>
      </w:r>
      <w:bookmarkStart w:id="49" w:name="_Toc50915528"/>
      <w:bookmarkStart w:id="50" w:name="_Toc109138685"/>
      <w:bookmarkStart w:id="51" w:name="_Toc187700947"/>
    </w:p>
    <w:p w14:paraId="5BE8AEE8" w14:textId="06290D34" w:rsidR="007974AC" w:rsidRPr="00584A72" w:rsidRDefault="007974AC" w:rsidP="008F0868">
      <w:pPr>
        <w:pStyle w:val="Nagwek3"/>
        <w:numPr>
          <w:ilvl w:val="2"/>
          <w:numId w:val="3"/>
        </w:numPr>
        <w:ind w:left="426" w:firstLine="425"/>
        <w:rPr>
          <w:rFonts w:cs="Calibri"/>
          <w:b/>
          <w:bCs/>
        </w:rPr>
      </w:pPr>
      <w:bookmarkStart w:id="52" w:name="_Toc223353358"/>
      <w:r w:rsidRPr="00584A72">
        <w:rPr>
          <w:rFonts w:cs="Calibri"/>
          <w:b/>
          <w:bCs/>
        </w:rPr>
        <w:t>Badania prowadzone przez Inspektora nadzoru</w:t>
      </w:r>
      <w:bookmarkEnd w:id="49"/>
      <w:bookmarkEnd w:id="50"/>
      <w:bookmarkEnd w:id="51"/>
      <w:bookmarkEnd w:id="52"/>
    </w:p>
    <w:p w14:paraId="514BD72F" w14:textId="3E1BBCD3" w:rsidR="007974AC" w:rsidRPr="00584A72" w:rsidRDefault="007974AC" w:rsidP="0077785A">
      <w:pPr>
        <w:ind w:left="284"/>
        <w:jc w:val="both"/>
        <w:rPr>
          <w:rFonts w:cs="Calibri"/>
        </w:rPr>
      </w:pPr>
      <w:r w:rsidRPr="00584A72">
        <w:rPr>
          <w:rFonts w:cs="Calibr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r w:rsidR="00DD7CF2" w:rsidRPr="00584A72">
        <w:rPr>
          <w:rFonts w:cs="Calibri"/>
        </w:rPr>
        <w:t xml:space="preserve"> </w:t>
      </w:r>
      <w:r w:rsidRPr="00584A72">
        <w:rPr>
          <w:rFonts w:cs="Calibri"/>
        </w:rPr>
        <w:t>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w:t>
      </w:r>
      <w:r w:rsidR="00DD7CF2" w:rsidRPr="00584A72">
        <w:rPr>
          <w:rFonts w:cs="Calibri"/>
        </w:rPr>
        <w:t> </w:t>
      </w:r>
      <w:r w:rsidRPr="00584A72">
        <w:rPr>
          <w:rFonts w:cs="Calibri"/>
        </w:rPr>
        <w:t>dokumentacją projektową i SST. W takim przypadku, całkowite koszty powtórnych lub dodatkowych badań i pobierania próbek poniesione zostaną przez Wykonawcę.</w:t>
      </w:r>
    </w:p>
    <w:p w14:paraId="658AFB0A" w14:textId="77777777" w:rsidR="007974AC" w:rsidRPr="00584A72" w:rsidRDefault="007974AC" w:rsidP="008F0868">
      <w:pPr>
        <w:pStyle w:val="Nagwek3"/>
        <w:numPr>
          <w:ilvl w:val="2"/>
          <w:numId w:val="3"/>
        </w:numPr>
        <w:ind w:left="426" w:firstLine="425"/>
        <w:rPr>
          <w:rFonts w:cs="Calibri"/>
          <w:b/>
          <w:bCs/>
        </w:rPr>
      </w:pPr>
      <w:bookmarkStart w:id="53" w:name="_Toc50915529"/>
      <w:bookmarkStart w:id="54" w:name="_Toc109138686"/>
      <w:bookmarkStart w:id="55" w:name="_Toc187700948"/>
      <w:bookmarkStart w:id="56" w:name="_Toc223353359"/>
      <w:r w:rsidRPr="00584A72">
        <w:rPr>
          <w:rFonts w:cs="Calibri"/>
          <w:b/>
          <w:bCs/>
        </w:rPr>
        <w:t>Certyfikaty i deklaracje</w:t>
      </w:r>
      <w:bookmarkEnd w:id="53"/>
      <w:bookmarkEnd w:id="54"/>
      <w:bookmarkEnd w:id="55"/>
      <w:bookmarkEnd w:id="56"/>
    </w:p>
    <w:p w14:paraId="1FCDAE17" w14:textId="466112B9" w:rsidR="007974AC" w:rsidRPr="00584A72" w:rsidRDefault="007974AC" w:rsidP="0077785A">
      <w:pPr>
        <w:ind w:left="284"/>
        <w:jc w:val="both"/>
        <w:rPr>
          <w:rFonts w:cs="Calibri"/>
        </w:rPr>
      </w:pPr>
      <w:r w:rsidRPr="00584A72">
        <w:rPr>
          <w:rFonts w:cs="Calibri"/>
        </w:rPr>
        <w:t>Inspektor nadzoru może dopuścić do użycia tylko te wyroby budowlane, które nadają się do stosowania przy wykonywaniu robót zgodnie z postanowieniami ustawy z dnia 16.04.2004r. o wyrobach budowlanych; względnie zostały dopuszczone do stosowania przed wejściem w</w:t>
      </w:r>
      <w:r w:rsidR="00AA240F" w:rsidRPr="00584A72">
        <w:rPr>
          <w:rFonts w:cs="Calibri"/>
        </w:rPr>
        <w:t> </w:t>
      </w:r>
      <w:r w:rsidRPr="00584A72">
        <w:rPr>
          <w:rFonts w:cs="Calibri"/>
        </w:rPr>
        <w:t>życie w/w ustawy i które:</w:t>
      </w:r>
    </w:p>
    <w:p w14:paraId="309C5AB5" w14:textId="0C6E54D9"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P</w:t>
      </w:r>
      <w:r w:rsidR="007974AC" w:rsidRPr="00584A72">
        <w:rPr>
          <w:rFonts w:cs="Calibri"/>
        </w:rPr>
        <w:t>osiadają certyfikat na znak bezpieczeństwa wykazujący, że zapewniono zgodność z</w:t>
      </w:r>
      <w:r w:rsidR="002A0D07" w:rsidRPr="00584A72">
        <w:rPr>
          <w:rFonts w:cs="Calibri"/>
        </w:rPr>
        <w:t> </w:t>
      </w:r>
      <w:r w:rsidR="007974AC" w:rsidRPr="00584A72">
        <w:rPr>
          <w:rFonts w:cs="Calibri"/>
        </w:rPr>
        <w:t>kryteriami technicznymi określonymi na podstawie Polskich Norm, aprobat technicznych oraz właściwych przepisów i informacji,</w:t>
      </w:r>
    </w:p>
    <w:p w14:paraId="7950ADFD" w14:textId="155A0A47"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P</w:t>
      </w:r>
      <w:r w:rsidR="007974AC" w:rsidRPr="00584A72">
        <w:rPr>
          <w:rFonts w:cs="Calibri"/>
        </w:rPr>
        <w:t>osiadają deklarację zgodności lub certyfikat zgodności z Polską Normą lub aprobatą techniczną, w przypadku wyrobów, dla których nie ustanowiono Polskiej Normy, jeżeli nie są objęte certyfikacją określoną w pkt. 1 i które spełniają wymogi SST. W przypadku materiałów, dla których oznakowanie lub ww. dokumenty są wymagane przez SST, każda ich partia dostarczona do robót będzie posiadać te dokumenty, określające w</w:t>
      </w:r>
      <w:r w:rsidR="002A0D07" w:rsidRPr="00584A72">
        <w:rPr>
          <w:rFonts w:cs="Calibri"/>
        </w:rPr>
        <w:t> </w:t>
      </w:r>
      <w:r w:rsidR="007974AC" w:rsidRPr="00584A72">
        <w:rPr>
          <w:rFonts w:cs="Calibri"/>
        </w:rPr>
        <w:t>sposób jednoznaczny jej cechy,</w:t>
      </w:r>
    </w:p>
    <w:p w14:paraId="272FB3C1" w14:textId="0C4594AD"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J</w:t>
      </w:r>
      <w:r w:rsidR="007974AC" w:rsidRPr="00584A72">
        <w:rPr>
          <w:rFonts w:cs="Calibri"/>
        </w:rPr>
        <w:t>akiekolwiek materiały, które nie spełniają tych wymagań będą odrzucone.</w:t>
      </w:r>
    </w:p>
    <w:p w14:paraId="6C0FBBDE" w14:textId="77777777" w:rsidR="007974AC" w:rsidRPr="00584A72" w:rsidRDefault="007974AC" w:rsidP="008F0868">
      <w:pPr>
        <w:pStyle w:val="Nagwek3"/>
        <w:numPr>
          <w:ilvl w:val="2"/>
          <w:numId w:val="3"/>
        </w:numPr>
        <w:ind w:left="426" w:firstLine="425"/>
        <w:rPr>
          <w:rFonts w:cs="Calibri"/>
          <w:b/>
          <w:bCs/>
        </w:rPr>
      </w:pPr>
      <w:bookmarkStart w:id="57" w:name="_Toc50915530"/>
      <w:bookmarkStart w:id="58" w:name="_Toc109138687"/>
      <w:bookmarkStart w:id="59" w:name="_Toc187700949"/>
      <w:bookmarkStart w:id="60" w:name="_Toc223353360"/>
      <w:r w:rsidRPr="00584A72">
        <w:rPr>
          <w:rFonts w:cs="Calibri"/>
          <w:b/>
          <w:bCs/>
        </w:rPr>
        <w:t>Dokumenty budowy</w:t>
      </w:r>
      <w:bookmarkEnd w:id="57"/>
      <w:bookmarkEnd w:id="58"/>
      <w:bookmarkEnd w:id="59"/>
      <w:bookmarkEnd w:id="60"/>
    </w:p>
    <w:p w14:paraId="227DD18E" w14:textId="57976905"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r w:rsidR="00DD7CF2" w:rsidRPr="00584A72">
        <w:rPr>
          <w:rFonts w:cs="Calibri"/>
        </w:rPr>
        <w:t xml:space="preserve"> </w:t>
      </w:r>
      <w:r w:rsidRPr="00584A72">
        <w:rPr>
          <w:rFonts w:cs="Calibri"/>
        </w:rPr>
        <w:t>Zapisy w dzienniku budowy będą dokonywane na bieżąco i będą dotyczyć przebiegu robót, stanu bezpieczeństwa ludzi i</w:t>
      </w:r>
      <w:r w:rsidR="00DD7CF2" w:rsidRPr="00584A72">
        <w:rPr>
          <w:rFonts w:cs="Calibri"/>
        </w:rPr>
        <w:t> </w:t>
      </w:r>
      <w:r w:rsidRPr="00584A72">
        <w:rPr>
          <w:rFonts w:cs="Calibri"/>
        </w:rPr>
        <w:t>mienia oraz technicznej strony budowy.</w:t>
      </w:r>
      <w:r w:rsidR="00DD7CF2" w:rsidRPr="00584A72">
        <w:rPr>
          <w:rFonts w:cs="Calibri"/>
        </w:rPr>
        <w:t xml:space="preserve"> </w:t>
      </w:r>
      <w:r w:rsidRPr="00584A72">
        <w:rPr>
          <w:rFonts w:cs="Calibri"/>
        </w:rPr>
        <w:t>Zapisy będą czytelne, dokonane trwałą techniką, w porządku chronologicznym, bezpośrednio jeden pod drugim, bez przerw.</w:t>
      </w:r>
    </w:p>
    <w:p w14:paraId="696ED798" w14:textId="77777777"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Książka obmiarów stanowi dokument pozwalający na rozliczenie faktycznego postępu każdego z elementów robót. Obmiary wykonanych robót przeprowadza się sukcesywnie w jednostkach przyjętych w kosztorysie lub w ST.</w:t>
      </w:r>
    </w:p>
    <w:p w14:paraId="49296048" w14:textId="77777777" w:rsidR="007974AC" w:rsidRPr="00584A72" w:rsidRDefault="007974AC" w:rsidP="0077785A">
      <w:pPr>
        <w:ind w:left="284"/>
        <w:jc w:val="both"/>
        <w:rPr>
          <w:rFonts w:cs="Calibri"/>
        </w:rPr>
      </w:pPr>
      <w:r w:rsidRPr="00584A72">
        <w:rPr>
          <w:rFonts w:cs="Calibri"/>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3FBD883D" w14:textId="6D4D7D5E" w:rsidR="004E40AF" w:rsidRPr="00584A72" w:rsidRDefault="007B3CC7" w:rsidP="00411EAC">
      <w:pPr>
        <w:pStyle w:val="Nagwek2"/>
        <w:numPr>
          <w:ilvl w:val="1"/>
          <w:numId w:val="3"/>
        </w:numPr>
        <w:ind w:left="1134" w:hanging="567"/>
        <w:rPr>
          <w:rFonts w:cs="Calibri"/>
          <w:u w:val="single"/>
        </w:rPr>
      </w:pPr>
      <w:bookmarkStart w:id="61" w:name="_Toc223353361"/>
      <w:r w:rsidRPr="00584A72">
        <w:rPr>
          <w:rFonts w:cs="Calibri"/>
          <w:u w:val="single"/>
        </w:rPr>
        <w:t>W</w:t>
      </w:r>
      <w:r w:rsidR="008D24C7" w:rsidRPr="00584A72">
        <w:rPr>
          <w:rFonts w:cs="Calibri"/>
          <w:u w:val="single"/>
        </w:rPr>
        <w:t>ymagania dotyczące obmiaru robót</w:t>
      </w:r>
      <w:bookmarkEnd w:id="61"/>
    </w:p>
    <w:p w14:paraId="0ACF627D" w14:textId="2300F088" w:rsidR="00C951FE" w:rsidRPr="00584A72" w:rsidRDefault="007B3CC7" w:rsidP="002E344D">
      <w:pPr>
        <w:pStyle w:val="Nagwek3"/>
        <w:numPr>
          <w:ilvl w:val="2"/>
          <w:numId w:val="3"/>
        </w:numPr>
        <w:ind w:left="426" w:firstLine="425"/>
        <w:rPr>
          <w:rFonts w:cs="Calibri"/>
          <w:b/>
          <w:bCs/>
        </w:rPr>
      </w:pPr>
      <w:bookmarkStart w:id="62" w:name="_Toc241485500"/>
      <w:bookmarkStart w:id="63" w:name="_Toc50915535"/>
      <w:bookmarkStart w:id="64" w:name="_Toc109138692"/>
      <w:bookmarkStart w:id="65" w:name="_Toc187700954"/>
      <w:bookmarkStart w:id="66" w:name="_Toc223353362"/>
      <w:r w:rsidRPr="00584A72">
        <w:rPr>
          <w:rFonts w:cs="Calibri"/>
          <w:b/>
          <w:bCs/>
        </w:rPr>
        <w:t>Z</w:t>
      </w:r>
      <w:r w:rsidR="00C951FE" w:rsidRPr="00584A72">
        <w:rPr>
          <w:rFonts w:cs="Calibri"/>
          <w:b/>
          <w:bCs/>
        </w:rPr>
        <w:t>asady obmiaru robót</w:t>
      </w:r>
      <w:bookmarkEnd w:id="62"/>
      <w:bookmarkEnd w:id="63"/>
      <w:bookmarkEnd w:id="64"/>
      <w:bookmarkEnd w:id="65"/>
      <w:bookmarkEnd w:id="66"/>
      <w:r w:rsidR="00C951FE" w:rsidRPr="00584A72">
        <w:rPr>
          <w:rFonts w:cs="Calibri"/>
          <w:b/>
          <w:bCs/>
        </w:rPr>
        <w:t xml:space="preserve"> </w:t>
      </w:r>
    </w:p>
    <w:p w14:paraId="21A0F30A" w14:textId="6B244237" w:rsidR="00C951FE" w:rsidRPr="00584A72" w:rsidRDefault="00C951FE" w:rsidP="0077785A">
      <w:pPr>
        <w:ind w:left="284"/>
        <w:jc w:val="both"/>
        <w:rPr>
          <w:rFonts w:cs="Calibri"/>
        </w:rPr>
      </w:pPr>
      <w:r w:rsidRPr="00584A72">
        <w:rPr>
          <w:rFonts w:cs="Calibri"/>
        </w:rPr>
        <w:t xml:space="preserve">Obmiar robót będzie określać faktyczny zakres wykonywanych robót zgodnie z Dokumentacją Projektową i ST, w jednostkach ustalonych w Przedmiarze Robót i Kosztorysie. Przy ustalonym wynagrodzeniu ryczałtowym obmiar robót stanowi podstawę do określenia stopnia zaawansowania robót. Obmiaru Robót dokonuje Wykonawca po pisemnym powiadomieniu Inspektora o zakresie obmierzanych robót </w:t>
      </w:r>
      <w:r w:rsidR="0051361B">
        <w:rPr>
          <w:rFonts w:cs="Calibri"/>
        </w:rPr>
        <w:br/>
      </w:r>
      <w:r w:rsidRPr="00584A72">
        <w:rPr>
          <w:rFonts w:cs="Calibri"/>
        </w:rPr>
        <w:t>i terminie obmiaru, co najmniej 3 dni przed tym terminem. Wyniki Obmiaru będą wpisane do Rejestru Obmiarów. Jakikolwiek błąd lub przeoczenie (opuszczenie) w ilościach podanych w</w:t>
      </w:r>
      <w:r w:rsidR="00822935" w:rsidRPr="00584A72">
        <w:rPr>
          <w:rFonts w:cs="Calibri"/>
        </w:rPr>
        <w:t> </w:t>
      </w:r>
      <w:r w:rsidRPr="00584A72">
        <w:rPr>
          <w:rFonts w:cs="Calibri"/>
        </w:rPr>
        <w:t>Przedmiarze Robót lub gdzie indziej w Specyfikacjach Technicznych nie zwalnia Wykonawcy od obowiązku ukończenia wszystkich Robót. Błędne dane zostaną poprawione wg instrukcji Inspektora na piśmie. Obmiar gotowych Robót będzie przeprowadzony z</w:t>
      </w:r>
      <w:r w:rsidR="00822935" w:rsidRPr="00584A72">
        <w:rPr>
          <w:rFonts w:cs="Calibri"/>
        </w:rPr>
        <w:t> </w:t>
      </w:r>
      <w:r w:rsidRPr="00584A72">
        <w:rPr>
          <w:rFonts w:cs="Calibri"/>
        </w:rPr>
        <w:t xml:space="preserve">częstością wymaganą do celu miesięcznej płatności na rzecz Wykonawcy lub winnym w czasie określonym w Kontrakcie lub oczekiwanym przez </w:t>
      </w:r>
      <w:r w:rsidRPr="00584A72">
        <w:rPr>
          <w:rFonts w:cs="Calibri"/>
        </w:rPr>
        <w:lastRenderedPageBreak/>
        <w:t>Wykonawcę i Inspektora.</w:t>
      </w:r>
      <w:r w:rsidR="00822935" w:rsidRPr="00584A72">
        <w:rPr>
          <w:rFonts w:cs="Calibri"/>
        </w:rPr>
        <w:t xml:space="preserve"> </w:t>
      </w:r>
      <w:r w:rsidRPr="00584A72">
        <w:rPr>
          <w:rFonts w:cs="Calibri"/>
        </w:rPr>
        <w:t xml:space="preserve">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t>
      </w:r>
      <w:r w:rsidR="0051361B">
        <w:rPr>
          <w:rFonts w:cs="Calibri"/>
        </w:rPr>
        <w:br/>
      </w:r>
      <w:r w:rsidRPr="00584A72">
        <w:rPr>
          <w:rFonts w:cs="Calibri"/>
        </w:rPr>
        <w:t>w dobrym stanie, w całym okresie trwania robót.</w:t>
      </w:r>
    </w:p>
    <w:p w14:paraId="36989742" w14:textId="77777777" w:rsidR="00C951FE" w:rsidRPr="00584A72" w:rsidRDefault="00C951FE" w:rsidP="002E344D">
      <w:pPr>
        <w:pStyle w:val="Nagwek3"/>
        <w:numPr>
          <w:ilvl w:val="2"/>
          <w:numId w:val="3"/>
        </w:numPr>
        <w:ind w:left="426" w:firstLine="425"/>
        <w:rPr>
          <w:rFonts w:cs="Calibri"/>
          <w:b/>
          <w:bCs/>
        </w:rPr>
      </w:pPr>
      <w:bookmarkStart w:id="67" w:name="_Toc241485501"/>
      <w:bookmarkStart w:id="68" w:name="_Toc50915536"/>
      <w:bookmarkStart w:id="69" w:name="_Toc109138693"/>
      <w:bookmarkStart w:id="70" w:name="_Toc187700955"/>
      <w:bookmarkStart w:id="71" w:name="_Toc223353363"/>
      <w:r w:rsidRPr="00584A72">
        <w:rPr>
          <w:rFonts w:cs="Calibri"/>
          <w:b/>
          <w:bCs/>
        </w:rPr>
        <w:t>Zasady określania ilości robót i materiałów</w:t>
      </w:r>
      <w:bookmarkEnd w:id="67"/>
      <w:bookmarkEnd w:id="68"/>
      <w:bookmarkEnd w:id="69"/>
      <w:bookmarkEnd w:id="70"/>
      <w:bookmarkEnd w:id="71"/>
    </w:p>
    <w:p w14:paraId="7D960053" w14:textId="0A9D3631" w:rsidR="00C951FE" w:rsidRPr="00584A72" w:rsidRDefault="00C951FE" w:rsidP="0077785A">
      <w:pPr>
        <w:ind w:left="284"/>
        <w:jc w:val="both"/>
        <w:rPr>
          <w:rFonts w:cs="Calibri"/>
        </w:rPr>
      </w:pPr>
      <w:r w:rsidRPr="00584A72">
        <w:rPr>
          <w:rFonts w:cs="Calibri"/>
        </w:rPr>
        <w:t>Zasady określania ilości robót podane są w odpowiednich specyfikacjach technicznych, Przedmiarach robót, kosztorysach, KNR-ach oraz KNNR-ach.</w:t>
      </w:r>
      <w:r w:rsidR="00822935" w:rsidRPr="00584A72">
        <w:rPr>
          <w:rFonts w:cs="Calibri"/>
        </w:rPr>
        <w:t xml:space="preserve"> </w:t>
      </w:r>
      <w:r w:rsidRPr="00584A72">
        <w:rPr>
          <w:rFonts w:cs="Calibri"/>
        </w:rPr>
        <w:t>Jednostki obmiaru powinny zgodnie z jednostkami określonymi w dokumentacji projektowej i kosztorysowej.</w:t>
      </w:r>
    </w:p>
    <w:p w14:paraId="7E975D05" w14:textId="77777777" w:rsidR="00C951FE" w:rsidRPr="00584A72" w:rsidRDefault="00C951FE" w:rsidP="002E344D">
      <w:pPr>
        <w:pStyle w:val="Nagwek3"/>
        <w:numPr>
          <w:ilvl w:val="2"/>
          <w:numId w:val="3"/>
        </w:numPr>
        <w:ind w:left="426" w:firstLine="425"/>
        <w:rPr>
          <w:rFonts w:cs="Calibri"/>
          <w:b/>
          <w:bCs/>
        </w:rPr>
      </w:pPr>
      <w:bookmarkStart w:id="72" w:name="_Toc241485502"/>
      <w:bookmarkStart w:id="73" w:name="_Toc50915537"/>
      <w:bookmarkStart w:id="74" w:name="_Toc109138694"/>
      <w:bookmarkStart w:id="75" w:name="_Toc187700956"/>
      <w:bookmarkStart w:id="76" w:name="_Toc223353364"/>
      <w:r w:rsidRPr="00584A72">
        <w:rPr>
          <w:rFonts w:cs="Calibri"/>
          <w:b/>
          <w:bCs/>
        </w:rPr>
        <w:t>Urządzenia i sprzęt pomiarowy</w:t>
      </w:r>
      <w:bookmarkEnd w:id="72"/>
      <w:bookmarkEnd w:id="73"/>
      <w:bookmarkEnd w:id="74"/>
      <w:bookmarkEnd w:id="75"/>
      <w:bookmarkEnd w:id="76"/>
    </w:p>
    <w:p w14:paraId="0FD8862D" w14:textId="77777777" w:rsidR="00C951FE" w:rsidRPr="00584A72" w:rsidRDefault="00C951FE" w:rsidP="0077785A">
      <w:pPr>
        <w:ind w:left="284"/>
        <w:jc w:val="both"/>
        <w:rPr>
          <w:rFonts w:cs="Calibri"/>
        </w:rPr>
      </w:pPr>
      <w:r w:rsidRPr="00584A72">
        <w:rPr>
          <w:rFonts w:cs="Calibri"/>
        </w:rPr>
        <w:t>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 dobrym stanie, w całym okresie trwania robót.</w:t>
      </w:r>
    </w:p>
    <w:p w14:paraId="00A01B7B" w14:textId="77777777" w:rsidR="00C951FE" w:rsidRPr="00584A72" w:rsidRDefault="00C951FE" w:rsidP="002E344D">
      <w:pPr>
        <w:pStyle w:val="Nagwek3"/>
        <w:numPr>
          <w:ilvl w:val="2"/>
          <w:numId w:val="3"/>
        </w:numPr>
        <w:ind w:left="426" w:firstLine="425"/>
        <w:rPr>
          <w:rFonts w:cs="Calibri"/>
          <w:b/>
          <w:bCs/>
        </w:rPr>
      </w:pPr>
      <w:bookmarkStart w:id="77" w:name="_Toc241485503"/>
      <w:bookmarkStart w:id="78" w:name="_Toc50915538"/>
      <w:bookmarkStart w:id="79" w:name="_Toc109138695"/>
      <w:bookmarkStart w:id="80" w:name="_Toc187700957"/>
      <w:bookmarkStart w:id="81" w:name="_Toc223353365"/>
      <w:r w:rsidRPr="00584A72">
        <w:rPr>
          <w:rFonts w:cs="Calibri"/>
          <w:b/>
          <w:bCs/>
        </w:rPr>
        <w:t>Czas przeprowadzania obmiaru</w:t>
      </w:r>
      <w:bookmarkEnd w:id="77"/>
      <w:bookmarkEnd w:id="78"/>
      <w:bookmarkEnd w:id="79"/>
      <w:bookmarkEnd w:id="80"/>
      <w:bookmarkEnd w:id="81"/>
      <w:r w:rsidRPr="00584A72">
        <w:rPr>
          <w:rFonts w:cs="Calibri"/>
          <w:b/>
          <w:bCs/>
        </w:rPr>
        <w:t xml:space="preserve"> </w:t>
      </w:r>
    </w:p>
    <w:p w14:paraId="252A9940" w14:textId="77777777" w:rsidR="00FD0799" w:rsidRPr="00584A72" w:rsidRDefault="00C951FE" w:rsidP="0077785A">
      <w:pPr>
        <w:ind w:left="284"/>
        <w:jc w:val="both"/>
        <w:rPr>
          <w:rFonts w:cs="Calibri"/>
        </w:rPr>
      </w:pPr>
      <w:r w:rsidRPr="00584A72">
        <w:rPr>
          <w:rFonts w:cs="Calibri"/>
        </w:rPr>
        <w:t>Obmiary będą prowadzone nie rzadziej niż raz w miesiącu i będą podstawą do wystawienia faktury za roboty za dany miesiąc lub w terminie określonym w ustaleniach pomiędzy Wykonawcą a Zamawiającym. Ponad to obmiary będą przeprowadzane przed Odbiorem Częściowym i Odbiorem Wstępnym odcinków robót, a także w przypadku występowania dłuższej przerwy w robotach. Obmiar robót zanikających przeprowadza się przed ich zakryciem.</w:t>
      </w:r>
      <w:r w:rsidR="00822935" w:rsidRPr="00584A72">
        <w:rPr>
          <w:rFonts w:cs="Calibri"/>
        </w:rPr>
        <w:t xml:space="preserve"> </w:t>
      </w:r>
      <w:r w:rsidRPr="00584A72">
        <w:rPr>
          <w:rFonts w:cs="Calibri"/>
        </w:rPr>
        <w:t>Wymiary skomplikowanych powierzchni lub objętości będą uzupełnione odpowiednimi szkicami umieszczonymi na karcie Książki Obmiarów. W razie braku miejsca szkice mogą być dołączone w formie oddzielnego załącznika do Książki Obmiarów. Obmiar powinien być wykonany w sposób jednoznaczny i zrozumiały. Dla robót zakrywanych należy dokonać go przed ich zakryciem.</w:t>
      </w:r>
    </w:p>
    <w:p w14:paraId="0AC1A863" w14:textId="095351D9" w:rsidR="007230D9" w:rsidRPr="00584A72" w:rsidRDefault="007B3CC7" w:rsidP="00411EAC">
      <w:pPr>
        <w:pStyle w:val="Nagwek2"/>
        <w:numPr>
          <w:ilvl w:val="1"/>
          <w:numId w:val="3"/>
        </w:numPr>
        <w:ind w:left="1134" w:hanging="567"/>
        <w:rPr>
          <w:rFonts w:cs="Calibri"/>
          <w:u w:val="single"/>
        </w:rPr>
      </w:pPr>
      <w:bookmarkStart w:id="82" w:name="_Toc223353366"/>
      <w:r w:rsidRPr="00584A72">
        <w:rPr>
          <w:rFonts w:cs="Calibri"/>
          <w:u w:val="single"/>
        </w:rPr>
        <w:t>W</w:t>
      </w:r>
      <w:r w:rsidR="007230D9" w:rsidRPr="00584A72">
        <w:rPr>
          <w:rFonts w:cs="Calibri"/>
          <w:u w:val="single"/>
        </w:rPr>
        <w:t>ymagania dotyczące odbioru robót</w:t>
      </w:r>
      <w:bookmarkEnd w:id="82"/>
    </w:p>
    <w:p w14:paraId="03040EE2" w14:textId="77777777" w:rsidR="0042198A" w:rsidRPr="00584A72" w:rsidRDefault="0042198A" w:rsidP="002E344D">
      <w:pPr>
        <w:pStyle w:val="Nagwek3"/>
        <w:numPr>
          <w:ilvl w:val="2"/>
          <w:numId w:val="3"/>
        </w:numPr>
        <w:ind w:left="426" w:firstLine="425"/>
        <w:rPr>
          <w:rFonts w:cs="Calibri"/>
          <w:b/>
          <w:bCs/>
        </w:rPr>
      </w:pPr>
      <w:bookmarkStart w:id="83" w:name="_Toc50915544"/>
      <w:bookmarkStart w:id="84" w:name="_Toc109138701"/>
      <w:bookmarkStart w:id="85" w:name="_Toc187700963"/>
      <w:bookmarkStart w:id="86" w:name="_Toc223353367"/>
      <w:r w:rsidRPr="00584A72">
        <w:rPr>
          <w:rFonts w:cs="Calibri"/>
          <w:b/>
          <w:bCs/>
        </w:rPr>
        <w:t>Zasady odbioru ostatecznego robót</w:t>
      </w:r>
      <w:bookmarkEnd w:id="83"/>
      <w:bookmarkEnd w:id="84"/>
      <w:bookmarkEnd w:id="85"/>
      <w:bookmarkEnd w:id="86"/>
    </w:p>
    <w:p w14:paraId="7EA24B7F" w14:textId="36A7E912" w:rsidR="0042198A" w:rsidRPr="00584A72" w:rsidRDefault="0042198A" w:rsidP="0077785A">
      <w:pPr>
        <w:ind w:left="284"/>
        <w:jc w:val="both"/>
        <w:rPr>
          <w:rFonts w:cs="Calibri"/>
        </w:rPr>
      </w:pPr>
      <w:r w:rsidRPr="00584A72">
        <w:rPr>
          <w:rFonts w:cs="Calibri"/>
        </w:rPr>
        <w:t xml:space="preserve">Odbiór ostateczny polega na </w:t>
      </w:r>
      <w:r w:rsidR="00F721E2" w:rsidRPr="00584A72">
        <w:rPr>
          <w:rFonts w:cs="Calibri"/>
        </w:rPr>
        <w:t>ostatecznej</w:t>
      </w:r>
      <w:r w:rsidRPr="00584A72">
        <w:rPr>
          <w:rFonts w:cs="Calibri"/>
        </w:rPr>
        <w:t xml:space="preserve"> ocenie rzeczywistego wykonania robót w</w:t>
      </w:r>
      <w:r w:rsidR="00F43961" w:rsidRPr="00584A72">
        <w:rPr>
          <w:rFonts w:cs="Calibri"/>
        </w:rPr>
        <w:t> </w:t>
      </w:r>
      <w:r w:rsidRPr="00584A72">
        <w:rPr>
          <w:rFonts w:cs="Calibri"/>
        </w:rPr>
        <w:t xml:space="preserve">odniesieniu do zakresu (ilości) oraz jakości. Całkowite zakończenie robót oraz gotowość do odbioru ostatecznego </w:t>
      </w:r>
      <w:r w:rsidR="00990459" w:rsidRPr="00584A72">
        <w:rPr>
          <w:rFonts w:cs="Calibri"/>
        </w:rPr>
        <w:t>będą</w:t>
      </w:r>
      <w:r w:rsidRPr="00584A72">
        <w:rPr>
          <w:rFonts w:cs="Calibri"/>
        </w:rPr>
        <w:t xml:space="preserve"> stwierdzona przez Wykonawcę wpisem do dziennika budowy. Jednocześnie zgłoszenie gotowości do odbioru z potwierdzeniem przez Inspektora Nadzoru zostaje przekazane Zamawiającemu.</w:t>
      </w:r>
      <w:r w:rsidR="00F43961" w:rsidRPr="00584A72">
        <w:rPr>
          <w:rFonts w:cs="Calibri"/>
        </w:rPr>
        <w:t xml:space="preserve"> </w:t>
      </w:r>
      <w:r w:rsidRPr="00584A72">
        <w:rPr>
          <w:rFonts w:cs="Calibri"/>
        </w:rPr>
        <w:t xml:space="preserve">Odbiór ostateczny robót nastąpi w terminie ustalonym w dokumentach umowy, licząc od dnia potwierdzenia przez Inspektora nadzoru zakończenia robót i przyjęcia dokumentów, o których mowa w niniejszym dokumencie. Ze sprawdzenia w/w dokumentów Inspektor nadzoru sporządza protokół, w którym stwierdza kompletność dokumentacji lub jej braki </w:t>
      </w:r>
      <w:r w:rsidR="0051361B">
        <w:rPr>
          <w:rFonts w:cs="Calibri"/>
        </w:rPr>
        <w:br/>
      </w:r>
      <w:r w:rsidRPr="00584A72">
        <w:rPr>
          <w:rFonts w:cs="Calibri"/>
        </w:rPr>
        <w:lastRenderedPageBreak/>
        <w:t>z wyznaczeniem terminu na uzupełnienie.</w:t>
      </w:r>
      <w:r w:rsidR="00F43961" w:rsidRPr="00584A72">
        <w:rPr>
          <w:rFonts w:cs="Calibri"/>
        </w:rPr>
        <w:t xml:space="preserve"> </w:t>
      </w:r>
      <w:r w:rsidRPr="00584A72">
        <w:rPr>
          <w:rFonts w:cs="Calibr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r w:rsidR="00F43961" w:rsidRPr="00584A72">
        <w:rPr>
          <w:rFonts w:cs="Calibri"/>
        </w:rPr>
        <w:t xml:space="preserve"> </w:t>
      </w:r>
      <w:r w:rsidRPr="00584A72">
        <w:rPr>
          <w:rFonts w:cs="Calibri"/>
        </w:rPr>
        <w:t xml:space="preserve">W toku odbioru ostatecznego robót, komisja zapozna się z realizacją ustaleń przyjętych w trakcie odbiorów robót zanikających </w:t>
      </w:r>
      <w:r w:rsidR="0051361B">
        <w:rPr>
          <w:rFonts w:cs="Calibri"/>
        </w:rPr>
        <w:br/>
      </w:r>
      <w:r w:rsidRPr="00584A72">
        <w:rPr>
          <w:rFonts w:cs="Calibri"/>
        </w:rPr>
        <w:t>i ulegających zakryciu oraz odbiorów częściowych, zwłaszcza w zakresie wykonania robót uzupełniających i robót poprawkowych.</w:t>
      </w:r>
      <w:r w:rsidR="00F43961" w:rsidRPr="00584A72">
        <w:rPr>
          <w:rFonts w:cs="Calibri"/>
        </w:rPr>
        <w:t xml:space="preserve"> </w:t>
      </w:r>
      <w:r w:rsidRPr="00584A72">
        <w:rPr>
          <w:rFonts w:cs="Calibri"/>
        </w:rPr>
        <w:t>W przypadkach niewykonania wyznaczonych robót poprawkowych lub robót uzupełniających w poszczególnych elementach konstrukcyjnych i wykończeniowych, komisja przerwie swoje czynności i ustali nowy termin odbioru ostatecznego.</w:t>
      </w:r>
      <w:r w:rsidR="00F43961" w:rsidRPr="00584A72">
        <w:rPr>
          <w:rFonts w:cs="Calibri"/>
        </w:rPr>
        <w:t xml:space="preserve"> </w:t>
      </w:r>
      <w:r w:rsidRPr="00584A72">
        <w:rPr>
          <w:rFonts w:cs="Calibri"/>
        </w:rPr>
        <w:t>W przypadku stwierdzenia przez komisję, że jakość wykonywanych robót w poszczególnych asortymentach nieznacznie odbiega od wymaganej dokumentacją projektową i SST z uwzględnieniem tolerancji i nie ma większego wpływu na cechy eksploatacyjne obiektu (wady trwałe nie dające się usunąć, pozwalające na użytkowanie), komisja postępuje wg postanowień umowy.</w:t>
      </w:r>
    </w:p>
    <w:p w14:paraId="333733DC" w14:textId="77777777" w:rsidR="0042198A" w:rsidRPr="00584A72" w:rsidRDefault="0042198A" w:rsidP="002E344D">
      <w:pPr>
        <w:pStyle w:val="Nagwek3"/>
        <w:numPr>
          <w:ilvl w:val="2"/>
          <w:numId w:val="3"/>
        </w:numPr>
        <w:ind w:left="426" w:firstLine="425"/>
        <w:rPr>
          <w:rFonts w:cs="Calibri"/>
          <w:b/>
          <w:bCs/>
        </w:rPr>
      </w:pPr>
      <w:bookmarkStart w:id="87" w:name="_Toc50915545"/>
      <w:bookmarkStart w:id="88" w:name="_Toc109138702"/>
      <w:bookmarkStart w:id="89" w:name="_Toc187700964"/>
      <w:bookmarkStart w:id="90" w:name="_Toc223353368"/>
      <w:r w:rsidRPr="00584A72">
        <w:rPr>
          <w:rFonts w:cs="Calibri"/>
          <w:b/>
          <w:bCs/>
        </w:rPr>
        <w:t>Dokumenty do odbioru ostatecznego</w:t>
      </w:r>
      <w:bookmarkEnd w:id="87"/>
      <w:bookmarkEnd w:id="88"/>
      <w:bookmarkEnd w:id="89"/>
      <w:bookmarkEnd w:id="90"/>
    </w:p>
    <w:p w14:paraId="67CD47FA" w14:textId="77777777" w:rsidR="0042198A" w:rsidRPr="00584A72" w:rsidRDefault="0042198A" w:rsidP="0077785A">
      <w:pPr>
        <w:ind w:left="284"/>
        <w:jc w:val="both"/>
        <w:rPr>
          <w:rFonts w:cs="Calibri"/>
        </w:rPr>
      </w:pPr>
      <w:r w:rsidRPr="00584A72">
        <w:rPr>
          <w:rFonts w:cs="Calibri"/>
        </w:rPr>
        <w:t>Podstawowym dokumentem jest protokół odbioru ostatecznego robót, sporządzony wg wzoru ustalonego przez Zamawiającego. Do odbioru ostatecznego Wykonawca jest zobowiązany przygotować następujące dokumenty:</w:t>
      </w:r>
    </w:p>
    <w:p w14:paraId="494F1F7B" w14:textId="11C600B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okumentację powykonawczą, tj. dokumentację budowy z naniesionymi zmianami dokonanymi w toku wykonania robót oraz geodezyjnymi pomiarami powykonawczymi,</w:t>
      </w:r>
    </w:p>
    <w:p w14:paraId="7B778D78" w14:textId="2E5853A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zczegółowe specyfikacje techniczne (podstawowe z dokumentów umowy</w:t>
      </w:r>
      <w:r w:rsidR="00877143" w:rsidRPr="00584A72">
        <w:rPr>
          <w:rFonts w:cs="Calibri"/>
        </w:rPr>
        <w:t xml:space="preserve"> </w:t>
      </w:r>
      <w:r w:rsidR="0042198A" w:rsidRPr="00584A72">
        <w:rPr>
          <w:rFonts w:cs="Calibri"/>
        </w:rPr>
        <w:t>i</w:t>
      </w:r>
      <w:r w:rsidR="003A2609" w:rsidRPr="00584A72">
        <w:rPr>
          <w:rFonts w:cs="Calibri"/>
        </w:rPr>
        <w:t> </w:t>
      </w:r>
      <w:r w:rsidR="0042198A" w:rsidRPr="00584A72">
        <w:rPr>
          <w:rFonts w:cs="Calibri"/>
        </w:rPr>
        <w:t>ew. uzupełniające lub zamienne),</w:t>
      </w:r>
    </w:p>
    <w:p w14:paraId="347B21FD" w14:textId="2826EED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U</w:t>
      </w:r>
      <w:r w:rsidR="0042198A" w:rsidRPr="00584A72">
        <w:rPr>
          <w:rFonts w:cs="Calibri"/>
        </w:rPr>
        <w:t>stalenia technologiczne,</w:t>
      </w:r>
    </w:p>
    <w:p w14:paraId="72D3C83D" w14:textId="3D6661E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zienniki budowy i książki obmiarów (oryginały),</w:t>
      </w:r>
    </w:p>
    <w:p w14:paraId="41B5CA7D" w14:textId="17880A2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wykonaniu robót zgodnie z projektem i</w:t>
      </w:r>
      <w:r w:rsidR="003A2609" w:rsidRPr="00584A72">
        <w:rPr>
          <w:rFonts w:cs="Calibri"/>
        </w:rPr>
        <w:t> </w:t>
      </w:r>
      <w:r w:rsidR="0042198A" w:rsidRPr="00584A72">
        <w:rPr>
          <w:rFonts w:cs="Calibri"/>
        </w:rPr>
        <w:t>warunkami pozwolenia na budowę, przepisami i obowiązującymi Polskimi Normami,</w:t>
      </w:r>
    </w:p>
    <w:p w14:paraId="762600D6" w14:textId="59FF5CF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doprowadzeniu do należytego stanu i</w:t>
      </w:r>
      <w:r w:rsidR="003A2609" w:rsidRPr="00584A72">
        <w:rPr>
          <w:rFonts w:cs="Calibri"/>
        </w:rPr>
        <w:t> </w:t>
      </w:r>
      <w:r w:rsidR="0042198A" w:rsidRPr="00584A72">
        <w:rPr>
          <w:rFonts w:cs="Calibri"/>
        </w:rPr>
        <w:t>porządku terenu budowy, wyniki pomiarów kontrolnych, geodezyjnych, geotechnicznych, prób, badań, sprawdzeń i oznaczeń laboratoryjnych, zgodne z SST i programem zapewnienia jakości (PZJ), deklaracje zgodności lub certyfikaty zgodności wbudowanych materiałów, certyfikaty na znak bezpieczeństwa zgodnie z SST i programem zabezpieczenia jakości (PZJ), rysunki (dokumentacje) na wykonanie robót towarzyszących (np. na przełożenie linii telefonicznej energetycznej, gazowej, oświetlenia itp.) oraz protokoły odbioru i</w:t>
      </w:r>
      <w:r w:rsidR="00877143" w:rsidRPr="00584A72">
        <w:rPr>
          <w:rFonts w:cs="Calibri"/>
        </w:rPr>
        <w:t> </w:t>
      </w:r>
      <w:r w:rsidR="0042198A" w:rsidRPr="00584A72">
        <w:rPr>
          <w:rFonts w:cs="Calibri"/>
        </w:rPr>
        <w:t>przekazania tych robót właścicielom urządzeń, instrukcje obsługi urządzeń i</w:t>
      </w:r>
      <w:r w:rsidR="00AA240F" w:rsidRPr="00584A72">
        <w:rPr>
          <w:rFonts w:cs="Calibri"/>
        </w:rPr>
        <w:t> </w:t>
      </w:r>
      <w:r w:rsidR="0042198A" w:rsidRPr="00584A72">
        <w:rPr>
          <w:rFonts w:cs="Calibri"/>
        </w:rPr>
        <w:t>maszyn oraz protokół z przeszkolenia personelu Zamawiającego / Użytkownika,</w:t>
      </w:r>
    </w:p>
    <w:p w14:paraId="2AFB135F" w14:textId="424BBCA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G</w:t>
      </w:r>
      <w:r w:rsidR="0042198A" w:rsidRPr="00584A72">
        <w:rPr>
          <w:rFonts w:cs="Calibri"/>
        </w:rPr>
        <w:t>eodezyjną inwentaryzację powykonawczą robót i sieci uzbrojenia terenu,</w:t>
      </w:r>
    </w:p>
    <w:p w14:paraId="7D22E046" w14:textId="64664869"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opię mapy zasadniczej powstałej w wyniku geodezyjnej inwentaryzacji powykonawczej</w:t>
      </w:r>
      <w:r w:rsidR="00B03A57" w:rsidRPr="00584A72">
        <w:rPr>
          <w:rFonts w:cs="Calibri"/>
        </w:rPr>
        <w:t>,</w:t>
      </w:r>
    </w:p>
    <w:p w14:paraId="3E02E98C" w14:textId="2F9F37E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D</w:t>
      </w:r>
      <w:r w:rsidR="0042198A" w:rsidRPr="00584A72">
        <w:rPr>
          <w:rFonts w:cs="Calibri"/>
        </w:rPr>
        <w:t>ecyzję pozwolenia na użytkowanie wystawioną przez Państwowego Inspektora Nadzoru Budowlanego,</w:t>
      </w:r>
    </w:p>
    <w:p w14:paraId="10C66D1D" w14:textId="5979289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okumenty pozwalające na przygotowanie protokołów przyjęcia środków trwałych – wykazy z podaniem nazw, ilości i wartości,</w:t>
      </w:r>
    </w:p>
    <w:p w14:paraId="2754AF6E" w14:textId="45008F37"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I</w:t>
      </w:r>
      <w:r w:rsidR="0042198A" w:rsidRPr="00584A72">
        <w:rPr>
          <w:rFonts w:cs="Calibri"/>
        </w:rPr>
        <w:t>nne dokumenty wymagane przez Zamawiającego w umowie lub specyfikacji istotnych warunków zamówienia.</w:t>
      </w:r>
    </w:p>
    <w:p w14:paraId="2BA758D8" w14:textId="1A0BCD4D" w:rsidR="0042198A" w:rsidRPr="00584A72" w:rsidRDefault="0042198A" w:rsidP="0077785A">
      <w:pPr>
        <w:ind w:left="284"/>
        <w:jc w:val="both"/>
        <w:rPr>
          <w:rFonts w:cs="Calibri"/>
        </w:rPr>
      </w:pPr>
      <w:r w:rsidRPr="00584A72">
        <w:rPr>
          <w:rFonts w:cs="Calibri"/>
        </w:rPr>
        <w:t>Uznaje się, że wszelkie koszty związane z wypełnieniem wymagań określonych powyżej nie podlegają odrębnej zapłacie i są uwzględnione w cenie umownej.</w:t>
      </w:r>
      <w:r w:rsidR="003A2609" w:rsidRPr="00584A72">
        <w:rPr>
          <w:rFonts w:cs="Calibri"/>
        </w:rPr>
        <w:t xml:space="preserve"> </w:t>
      </w:r>
      <w:r w:rsidRPr="00584A72">
        <w:rPr>
          <w:rFonts w:cs="Calibri"/>
        </w:rPr>
        <w:t>W przypadku, gdy wg komisji, roboty pod względem przygotowania jakościowego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wyznaczy komisja i stwierdzi ich wykonanie. Jeśli odbiór ostateczny robót zakończy się pozytywnie, komisja podpisuje protokół odbioru końcowego. Data spisania protokołu jest datą zakończenia realizacji zamówienia.</w:t>
      </w:r>
      <w:r w:rsidR="003A2609" w:rsidRPr="00584A72">
        <w:rPr>
          <w:rFonts w:cs="Calibri"/>
        </w:rPr>
        <w:t xml:space="preserve"> </w:t>
      </w:r>
      <w:r w:rsidRPr="00584A72">
        <w:rPr>
          <w:rFonts w:cs="Calibri"/>
        </w:rPr>
        <w:t>Po wykonaniu instalacji elektrycznej i niskoprądowej w budynku Wykonawca robót elektrycznych zgłasza Inwestorowi instalację do odbioru końcowego. Odbioru końcowego dokonuje komisja powołana przez Inwestora. Odbiór końcowy może być poprzedzony odbiorami częściowymi mającymi na celu jakościowe i ilościowe sprawdzenie robót.</w:t>
      </w:r>
    </w:p>
    <w:p w14:paraId="4E082B70" w14:textId="77777777" w:rsidR="0042198A" w:rsidRPr="00584A72" w:rsidRDefault="0042198A" w:rsidP="0077785A">
      <w:pPr>
        <w:ind w:left="284"/>
        <w:jc w:val="both"/>
        <w:rPr>
          <w:rFonts w:cs="Calibri"/>
        </w:rPr>
      </w:pPr>
      <w:r w:rsidRPr="00584A72">
        <w:rPr>
          <w:rFonts w:cs="Calibri"/>
        </w:rPr>
        <w:t>Odbiór końcowy instalacji elektrycznych i niskoprądowych obejmuje:</w:t>
      </w:r>
    </w:p>
    <w:p w14:paraId="2A7740C7" w14:textId="606E510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przedstawionych dokumentów (dokumentacji powykonawczej),</w:t>
      </w:r>
    </w:p>
    <w:p w14:paraId="3BFCEB02" w14:textId="540B1D8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zgodności wykonanej instalacji z umową, projektem wykonawczym instalacji, przepisami techniczno-budowlanymi oraz zasadami wiedzy technicznej,</w:t>
      </w:r>
    </w:p>
    <w:p w14:paraId="70D087F6" w14:textId="7B1CDFCD"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ględziny instalacji,</w:t>
      </w:r>
    </w:p>
    <w:p w14:paraId="0AFCD936" w14:textId="6F965705"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skuteczności działania zabezpieczeń i środków ochrony przed porażeniem prądem elektrycznym,</w:t>
      </w:r>
    </w:p>
    <w:p w14:paraId="2125B560" w14:textId="6D0A2C5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42198A" w:rsidRPr="00584A72">
        <w:rPr>
          <w:rFonts w:cs="Calibri"/>
        </w:rPr>
        <w:t>adania i próby rozruchowe,</w:t>
      </w:r>
    </w:p>
    <w:p w14:paraId="3EABE5AA" w14:textId="7DF25A5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arty gwarancyjne, DTR-ki,</w:t>
      </w:r>
    </w:p>
    <w:p w14:paraId="639670AA" w14:textId="6BA796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M</w:t>
      </w:r>
      <w:r w:rsidR="0042198A" w:rsidRPr="00584A72">
        <w:rPr>
          <w:rFonts w:cs="Calibri"/>
        </w:rPr>
        <w:t>etryki urządzeń odgromowych,</w:t>
      </w:r>
    </w:p>
    <w:p w14:paraId="1D6D15A8" w14:textId="082180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eklaracje zgodności, certyfikaty, atesty na zabudowane materiały z ich wykazem podpisanym przez uprawnionego kierownika robót,</w:t>
      </w:r>
    </w:p>
    <w:p w14:paraId="7CE49715" w14:textId="2D97134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porządzenie protokołu odbioru końcowego instalacji elektrycznych i</w:t>
      </w:r>
      <w:r w:rsidR="00B03A57" w:rsidRPr="00584A72">
        <w:rPr>
          <w:rFonts w:cs="Calibri"/>
        </w:rPr>
        <w:t> </w:t>
      </w:r>
      <w:r w:rsidR="0042198A" w:rsidRPr="00584A72">
        <w:rPr>
          <w:rFonts w:cs="Calibri"/>
        </w:rPr>
        <w:t>niskoprądowych.</w:t>
      </w:r>
    </w:p>
    <w:p w14:paraId="688504A7" w14:textId="034D1FF9" w:rsidR="0042198A" w:rsidRPr="00584A72" w:rsidRDefault="0042198A" w:rsidP="0077785A">
      <w:pPr>
        <w:ind w:left="284"/>
        <w:jc w:val="both"/>
        <w:rPr>
          <w:rFonts w:cs="Calibri"/>
        </w:rPr>
      </w:pPr>
      <w:r w:rsidRPr="00584A72">
        <w:rPr>
          <w:rFonts w:cs="Calibri"/>
        </w:rPr>
        <w:t>Dodatkowo Wykonawca winien dokonać próbnego załączenia pod napięcie urządzeń i</w:t>
      </w:r>
      <w:r w:rsidR="00877143" w:rsidRPr="00584A72">
        <w:rPr>
          <w:rFonts w:cs="Calibri"/>
        </w:rPr>
        <w:t> </w:t>
      </w:r>
      <w:r w:rsidRPr="00584A72">
        <w:rPr>
          <w:rFonts w:cs="Calibri"/>
        </w:rPr>
        <w:t>instalacji, protokoły z pomiarów. Badania i pomiary instalacji oświetleniowej i</w:t>
      </w:r>
      <w:r w:rsidR="00B03A57" w:rsidRPr="00584A72">
        <w:rPr>
          <w:rFonts w:cs="Calibri"/>
        </w:rPr>
        <w:t> </w:t>
      </w:r>
      <w:r w:rsidRPr="00584A72">
        <w:rPr>
          <w:rFonts w:cs="Calibri"/>
        </w:rPr>
        <w:t xml:space="preserve">siłowej oraz linii kablowych do 1 </w:t>
      </w:r>
      <w:proofErr w:type="spellStart"/>
      <w:r w:rsidRPr="00584A72">
        <w:rPr>
          <w:rFonts w:cs="Calibri"/>
        </w:rPr>
        <w:t>kV</w:t>
      </w:r>
      <w:proofErr w:type="spellEnd"/>
      <w:r w:rsidRPr="00584A72">
        <w:rPr>
          <w:rFonts w:cs="Calibri"/>
        </w:rPr>
        <w:t xml:space="preserve"> im towarzyszących obejmują:</w:t>
      </w:r>
    </w:p>
    <w:p w14:paraId="5210569B" w14:textId="1568FE24"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ciągłości żył przewodów</w:t>
      </w:r>
      <w:r w:rsidR="00451419" w:rsidRPr="00584A72">
        <w:rPr>
          <w:rFonts w:cs="Calibri"/>
        </w:rPr>
        <w:t>,</w:t>
      </w:r>
    </w:p>
    <w:p w14:paraId="57D74D47" w14:textId="73F84DB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poprawności połączeń</w:t>
      </w:r>
      <w:r w:rsidR="00451419" w:rsidRPr="00584A72">
        <w:rPr>
          <w:rFonts w:cs="Calibri"/>
        </w:rPr>
        <w:t>,</w:t>
      </w:r>
    </w:p>
    <w:p w14:paraId="79BC75E1" w14:textId="6D4CAD7A"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przewodów kabelkowych z listą adresową</w:t>
      </w:r>
      <w:r w:rsidR="00451419" w:rsidRPr="00584A72">
        <w:rPr>
          <w:rFonts w:cs="Calibri"/>
        </w:rPr>
        <w:t>,</w:t>
      </w:r>
    </w:p>
    <w:p w14:paraId="4E0337D1" w14:textId="196B8B65"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obwodów</w:t>
      </w:r>
      <w:r w:rsidR="00451419" w:rsidRPr="00584A72">
        <w:rPr>
          <w:rFonts w:cs="Calibri"/>
        </w:rPr>
        <w:t>,</w:t>
      </w:r>
    </w:p>
    <w:p w14:paraId="6C812929" w14:textId="25764AA2"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pętli zwarcia</w:t>
      </w:r>
      <w:r w:rsidR="00451419" w:rsidRPr="00584A72">
        <w:rPr>
          <w:rFonts w:cs="Calibri"/>
        </w:rPr>
        <w:t>,</w:t>
      </w:r>
    </w:p>
    <w:p w14:paraId="3214FABD" w14:textId="6A99238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uziemień roboczych i ochronnych</w:t>
      </w:r>
      <w:r w:rsidR="00451419" w:rsidRPr="00584A72">
        <w:rPr>
          <w:rFonts w:cs="Calibri"/>
        </w:rPr>
        <w:t>,</w:t>
      </w:r>
    </w:p>
    <w:p w14:paraId="69E3ED6A" w14:textId="1B809366"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lastRenderedPageBreak/>
        <w:t>Pomiar rezystancji uziemień korytek</w:t>
      </w:r>
      <w:r w:rsidR="00451419" w:rsidRPr="00584A72">
        <w:rPr>
          <w:rFonts w:cs="Calibri"/>
        </w:rPr>
        <w:t>,</w:t>
      </w:r>
    </w:p>
    <w:p w14:paraId="6817E3A8" w14:textId="51BA55B3"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natężenia oświetlenia</w:t>
      </w:r>
      <w:r w:rsidR="00451419" w:rsidRPr="00584A72">
        <w:rPr>
          <w:rFonts w:cs="Calibri"/>
        </w:rPr>
        <w:t>,</w:t>
      </w:r>
    </w:p>
    <w:p w14:paraId="7785904D" w14:textId="05F34F6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wyłączników ochronnych różnicowoprądowych</w:t>
      </w:r>
      <w:r w:rsidR="00451419" w:rsidRPr="00584A72">
        <w:rPr>
          <w:rFonts w:cs="Calibri"/>
        </w:rPr>
        <w:t>,</w:t>
      </w:r>
    </w:p>
    <w:p w14:paraId="59FDC5DE" w14:textId="6827319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obwodów sterowniczych i sygnalizacyjnych towarzyszących instalacjom oświetleniowym i siłowym wewnętrznym</w:t>
      </w:r>
      <w:r w:rsidR="00451419" w:rsidRPr="00584A72">
        <w:rPr>
          <w:rFonts w:cs="Calibri"/>
        </w:rPr>
        <w:t>,</w:t>
      </w:r>
    </w:p>
    <w:p w14:paraId="779CC510" w14:textId="2EF76D8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kabli z listą adresową</w:t>
      </w:r>
      <w:r w:rsidR="00451419" w:rsidRPr="00584A72">
        <w:rPr>
          <w:rFonts w:cs="Calibri"/>
        </w:rPr>
        <w:t>,</w:t>
      </w:r>
    </w:p>
    <w:p w14:paraId="5440FAD6" w14:textId="4169606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opasek kablowych</w:t>
      </w:r>
      <w:r w:rsidR="00451419" w:rsidRPr="00584A72">
        <w:rPr>
          <w:rFonts w:cs="Calibri"/>
        </w:rPr>
        <w:t>,</w:t>
      </w:r>
    </w:p>
    <w:p w14:paraId="5BE3BFAE" w14:textId="0E45F04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przykrycia z folii ostrzegawczej</w:t>
      </w:r>
      <w:r w:rsidR="00451419" w:rsidRPr="00584A72">
        <w:rPr>
          <w:rFonts w:cs="Calibri"/>
        </w:rPr>
        <w:t>,</w:t>
      </w:r>
    </w:p>
    <w:p w14:paraId="4B3D4B2E" w14:textId="5649890B"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żył kabla</w:t>
      </w:r>
      <w:r w:rsidR="00451419" w:rsidRPr="00584A72">
        <w:rPr>
          <w:rFonts w:cs="Calibri"/>
        </w:rPr>
        <w:t>,</w:t>
      </w:r>
    </w:p>
    <w:p w14:paraId="0979FCCE" w14:textId="7777777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kabla.</w:t>
      </w:r>
    </w:p>
    <w:p w14:paraId="27E41D31" w14:textId="77777777" w:rsidR="0042198A" w:rsidRPr="00584A72" w:rsidRDefault="0042198A" w:rsidP="0077785A">
      <w:pPr>
        <w:ind w:left="284"/>
        <w:jc w:val="both"/>
        <w:rPr>
          <w:rFonts w:cs="Calibri"/>
        </w:rPr>
      </w:pPr>
      <w:r w:rsidRPr="00584A72">
        <w:rPr>
          <w:rFonts w:cs="Calibri"/>
        </w:rPr>
        <w:t>Wymagania dodatkowe dotyczące badań i pomiarów</w:t>
      </w:r>
    </w:p>
    <w:p w14:paraId="754096AC" w14:textId="290CD77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Z wykonanych badań i pomiarów oraz dokonaniu oceny ich wyników muszą być sporządzone raporty w ustalony w PZJ sposób</w:t>
      </w:r>
      <w:r w:rsidR="00B03A57" w:rsidRPr="00584A72">
        <w:rPr>
          <w:rFonts w:cs="Calibri"/>
        </w:rPr>
        <w:t>,</w:t>
      </w:r>
    </w:p>
    <w:p w14:paraId="49E13553" w14:textId="5BEC641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Badania i pomiary powinna wykonać uprawniona osoba/pracownik Laboratorium</w:t>
      </w:r>
      <w:r w:rsidR="00B03A57" w:rsidRPr="00584A72">
        <w:rPr>
          <w:rFonts w:cs="Calibri"/>
        </w:rPr>
        <w:t>,</w:t>
      </w:r>
    </w:p>
    <w:p w14:paraId="5FC7A045" w14:textId="0F77E4E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Wszystkie przyrządy pomiarowe użyte do badań i pomiarów muszą posiadać aktualne świadectwa wzorcowania i oznaczony status metrologiczny. Dane identyfikujące przyrząd pomiarowy muszą być zamieszczone w raporcie (protokole) z badań i</w:t>
      </w:r>
      <w:r w:rsidR="00877143" w:rsidRPr="00584A72">
        <w:rPr>
          <w:rFonts w:cs="Calibri"/>
        </w:rPr>
        <w:t> </w:t>
      </w:r>
      <w:r w:rsidRPr="00584A72">
        <w:rPr>
          <w:rFonts w:cs="Calibri"/>
        </w:rPr>
        <w:t>pomiarów.</w:t>
      </w:r>
    </w:p>
    <w:p w14:paraId="085C5F38" w14:textId="77777777" w:rsidR="0042198A" w:rsidRPr="00584A72" w:rsidRDefault="0042198A" w:rsidP="002E344D">
      <w:pPr>
        <w:pStyle w:val="Nagwek3"/>
        <w:numPr>
          <w:ilvl w:val="2"/>
          <w:numId w:val="3"/>
        </w:numPr>
        <w:ind w:left="426" w:firstLine="425"/>
        <w:rPr>
          <w:rFonts w:cs="Calibri"/>
          <w:b/>
          <w:bCs/>
        </w:rPr>
      </w:pPr>
      <w:bookmarkStart w:id="91" w:name="_Toc50915546"/>
      <w:bookmarkStart w:id="92" w:name="_Toc109138703"/>
      <w:bookmarkStart w:id="93" w:name="_Toc187700965"/>
      <w:bookmarkStart w:id="94" w:name="_Toc223353369"/>
      <w:r w:rsidRPr="00584A72">
        <w:rPr>
          <w:rFonts w:cs="Calibri"/>
          <w:b/>
          <w:bCs/>
        </w:rPr>
        <w:t>Odbiór po okresie rękojmi lub gwarancji</w:t>
      </w:r>
      <w:bookmarkEnd w:id="91"/>
      <w:bookmarkEnd w:id="92"/>
      <w:bookmarkEnd w:id="93"/>
      <w:bookmarkEnd w:id="94"/>
    </w:p>
    <w:p w14:paraId="39AC5C26" w14:textId="59DDD4C0" w:rsidR="0042198A" w:rsidRPr="00584A72" w:rsidRDefault="0042198A" w:rsidP="00727FC9">
      <w:pPr>
        <w:ind w:left="284"/>
        <w:jc w:val="both"/>
        <w:rPr>
          <w:rFonts w:cs="Calibri"/>
        </w:rPr>
      </w:pPr>
      <w:r w:rsidRPr="00584A72">
        <w:rPr>
          <w:rFonts w:cs="Calibri"/>
        </w:rPr>
        <w:t>Odbiór polega na ocenie wykonanych robót związanych z usunięciem wad, które ujawnią się w tym okresie (opinia Użytkownika/Administratora obiektu).</w:t>
      </w:r>
      <w:r w:rsidR="00F07369" w:rsidRPr="00584A72">
        <w:rPr>
          <w:rFonts w:cs="Calibri"/>
        </w:rPr>
        <w:t xml:space="preserve"> </w:t>
      </w:r>
      <w:r w:rsidRPr="00584A72">
        <w:rPr>
          <w:rFonts w:cs="Calibri"/>
        </w:rPr>
        <w:t>Odbiór będzie dokonany na podstawie oceny wizualnej obiektu z uwzględnieniem zasad opisanych w punkcie „Odbiór ostateczny ".</w:t>
      </w:r>
    </w:p>
    <w:p w14:paraId="2457E6DD" w14:textId="672D5760" w:rsidR="0042198A" w:rsidRPr="00584A72" w:rsidRDefault="00BB6F69" w:rsidP="002E344D">
      <w:pPr>
        <w:pStyle w:val="Nagwek3"/>
        <w:numPr>
          <w:ilvl w:val="2"/>
          <w:numId w:val="3"/>
        </w:numPr>
        <w:ind w:left="426" w:firstLine="425"/>
        <w:rPr>
          <w:rFonts w:cs="Calibri"/>
          <w:b/>
          <w:bCs/>
        </w:rPr>
      </w:pPr>
      <w:bookmarkStart w:id="95" w:name="_Toc223353370"/>
      <w:r w:rsidRPr="00584A72">
        <w:rPr>
          <w:rFonts w:cs="Calibri"/>
          <w:b/>
          <w:bCs/>
        </w:rPr>
        <w:t>Zasady rozliczenia i płatności</w:t>
      </w:r>
      <w:bookmarkEnd w:id="95"/>
    </w:p>
    <w:p w14:paraId="4828F645" w14:textId="208630B7" w:rsidR="00021820" w:rsidRPr="00584A72" w:rsidRDefault="00021820" w:rsidP="00021820">
      <w:pPr>
        <w:ind w:left="284"/>
        <w:jc w:val="both"/>
        <w:rPr>
          <w:rFonts w:cs="Calibri"/>
        </w:rPr>
      </w:pPr>
      <w:r w:rsidRPr="00584A72">
        <w:rPr>
          <w:rFonts w:cs="Calibri"/>
        </w:rPr>
        <w:t xml:space="preserve">Rozliczenie pomiędzy Inwestorem, a Wykonawcą za wykonane roboty będzie dokonane zgodnie z dokumentami umownymi według następujących sposobów: </w:t>
      </w:r>
    </w:p>
    <w:p w14:paraId="50F9892E" w14:textId="58936ACD"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ryczałtowe gdy podstawa płatności jest ustalona w dokumentach umownych </w:t>
      </w:r>
      <w:r w:rsidR="00CA08BE" w:rsidRPr="00584A72">
        <w:rPr>
          <w:rFonts w:cs="Calibri"/>
        </w:rPr>
        <w:t xml:space="preserve">- </w:t>
      </w:r>
      <w:r w:rsidR="00021820" w:rsidRPr="00584A72">
        <w:rPr>
          <w:rFonts w:cs="Calibri"/>
        </w:rPr>
        <w:t>stała wartość wynagrodzenia</w:t>
      </w:r>
      <w:r w:rsidR="00CA08BE" w:rsidRPr="00584A72">
        <w:rPr>
          <w:rFonts w:cs="Calibri"/>
        </w:rPr>
        <w:t>,</w:t>
      </w:r>
      <w:r w:rsidR="00021820" w:rsidRPr="00584A72">
        <w:rPr>
          <w:rFonts w:cs="Calibri"/>
        </w:rPr>
        <w:t xml:space="preserve"> wartość robót jest określona jako iloczyn ceny jednostkowej i ilości robót określonych na podstawie umowy, </w:t>
      </w:r>
    </w:p>
    <w:p w14:paraId="7FB75883" w14:textId="152D49BF"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w oparciu o wartość robót określoną po ich wykonaniu jako iloczyn ustalonej </w:t>
      </w:r>
      <w:r w:rsidR="00AE5B98" w:rsidRPr="00584A72">
        <w:rPr>
          <w:rFonts w:cs="Calibri"/>
        </w:rPr>
        <w:t>-</w:t>
      </w:r>
      <w:r w:rsidR="00021820" w:rsidRPr="00584A72">
        <w:rPr>
          <w:rFonts w:cs="Calibri"/>
        </w:rPr>
        <w:t xml:space="preserve"> w dokumentach umownych ceny jednostkowej (z kosztorysu ofertowego) i</w:t>
      </w:r>
      <w:r w:rsidR="00877143" w:rsidRPr="00584A72">
        <w:rPr>
          <w:rFonts w:cs="Calibri"/>
        </w:rPr>
        <w:t> </w:t>
      </w:r>
      <w:r w:rsidR="00021820" w:rsidRPr="00584A72">
        <w:rPr>
          <w:rFonts w:cs="Calibri"/>
        </w:rPr>
        <w:t xml:space="preserve">faktycznie wykonanej ilości robót. </w:t>
      </w:r>
    </w:p>
    <w:p w14:paraId="4675F00A" w14:textId="3F998606" w:rsidR="00021820" w:rsidRDefault="00021820" w:rsidP="00021820">
      <w:pPr>
        <w:ind w:left="284"/>
        <w:jc w:val="both"/>
        <w:rPr>
          <w:rFonts w:cs="Calibri"/>
        </w:rPr>
      </w:pPr>
      <w:r w:rsidRPr="00584A72">
        <w:rPr>
          <w:rFonts w:cs="Calibri"/>
        </w:rPr>
        <w:t>W jednym i drugim przypadku rozliczenie będzie dokonane jednorazowo po wykonaniu pełnego zakresu robót i ich końcowym odbiorze lub etapami określonymi w umowie po dokonaniu odbioru częściowego robót. Ostateczne rozliczenie umowy pomiędzy Inwestorem, a Wykonawcą następuje po dokonaniu odbioru pogwarancyjnego.</w:t>
      </w:r>
    </w:p>
    <w:p w14:paraId="1D2255FC" w14:textId="5F42863E" w:rsidR="00015664" w:rsidRPr="00584A72" w:rsidRDefault="00DE524F" w:rsidP="00021820">
      <w:pPr>
        <w:ind w:left="284"/>
        <w:jc w:val="both"/>
        <w:rPr>
          <w:rFonts w:cs="Calibri"/>
        </w:rPr>
      </w:pPr>
      <w:r w:rsidRPr="00E34E68">
        <w:rPr>
          <w:rFonts w:cs="Calibri"/>
        </w:rPr>
        <w:t xml:space="preserve">Koszty </w:t>
      </w:r>
      <w:r w:rsidR="00317930" w:rsidRPr="00E34E68">
        <w:rPr>
          <w:rFonts w:cs="Calibri"/>
        </w:rPr>
        <w:t>wykonania</w:t>
      </w:r>
      <w:r w:rsidRPr="00E34E68">
        <w:rPr>
          <w:rFonts w:cs="Calibri"/>
        </w:rPr>
        <w:t xml:space="preserve"> robót tymczasowych oraz prac towarzyszących</w:t>
      </w:r>
      <w:r w:rsidR="00317930" w:rsidRPr="00E34E68">
        <w:rPr>
          <w:rFonts w:cs="Calibri"/>
        </w:rPr>
        <w:t xml:space="preserve"> obciążają wykonawcę. Wykonawca jest zobowiązany </w:t>
      </w:r>
      <w:r w:rsidR="002F0778" w:rsidRPr="00E34E68">
        <w:rPr>
          <w:rFonts w:cs="Calibri"/>
        </w:rPr>
        <w:t xml:space="preserve">uwzględnić te koszty </w:t>
      </w:r>
      <w:r w:rsidR="008B0AE8" w:rsidRPr="00E34E68">
        <w:rPr>
          <w:rFonts w:cs="Calibri"/>
        </w:rPr>
        <w:t>w cenie oferty</w:t>
      </w:r>
      <w:r w:rsidR="0085095C" w:rsidRPr="00E34E68">
        <w:rPr>
          <w:rFonts w:cs="Calibri"/>
        </w:rPr>
        <w:t xml:space="preserve"> na wykonanie robót </w:t>
      </w:r>
      <w:r w:rsidR="000568D6" w:rsidRPr="00E34E68">
        <w:rPr>
          <w:rFonts w:cs="Calibri"/>
        </w:rPr>
        <w:t>podstawowych</w:t>
      </w:r>
      <w:r w:rsidR="00E9215E" w:rsidRPr="00E34E68">
        <w:rPr>
          <w:rFonts w:cs="Calibri"/>
        </w:rPr>
        <w:t>, przyjmując</w:t>
      </w:r>
      <w:r w:rsidR="00E16779" w:rsidRPr="00E34E68">
        <w:rPr>
          <w:rFonts w:cs="Calibri"/>
        </w:rPr>
        <w:t xml:space="preserve"> odpowiednie </w:t>
      </w:r>
      <w:r w:rsidR="0061177C" w:rsidRPr="00E34E68">
        <w:rPr>
          <w:rFonts w:cs="Calibri"/>
        </w:rPr>
        <w:t xml:space="preserve">wskaźniki kosztów ogólnych. Zamawiający nie </w:t>
      </w:r>
      <w:r w:rsidR="0061177C" w:rsidRPr="00E34E68">
        <w:rPr>
          <w:rFonts w:cs="Calibri"/>
        </w:rPr>
        <w:lastRenderedPageBreak/>
        <w:t xml:space="preserve">dopuszcza stosowania dodatkowych pozycji kosztorysu </w:t>
      </w:r>
      <w:r w:rsidR="00791B42" w:rsidRPr="00E34E68">
        <w:rPr>
          <w:rFonts w:cs="Calibri"/>
        </w:rPr>
        <w:t xml:space="preserve">ofertowego dla rozliczania </w:t>
      </w:r>
      <w:r w:rsidR="003C6DBC" w:rsidRPr="00E34E68">
        <w:rPr>
          <w:rFonts w:cs="Calibri"/>
        </w:rPr>
        <w:t>robót tymczasowych i prac towarzyszących.</w:t>
      </w:r>
    </w:p>
    <w:p w14:paraId="3B96CC67" w14:textId="77777777" w:rsidR="0042198A" w:rsidRPr="00584A72" w:rsidRDefault="0042198A" w:rsidP="002E344D">
      <w:pPr>
        <w:pStyle w:val="Nagwek3"/>
        <w:numPr>
          <w:ilvl w:val="2"/>
          <w:numId w:val="3"/>
        </w:numPr>
        <w:ind w:left="426" w:firstLine="425"/>
        <w:rPr>
          <w:rFonts w:cs="Calibri"/>
          <w:b/>
          <w:bCs/>
        </w:rPr>
      </w:pPr>
      <w:bookmarkStart w:id="96" w:name="_Toc241485508"/>
      <w:bookmarkStart w:id="97" w:name="_Toc50915549"/>
      <w:bookmarkStart w:id="98" w:name="_Toc109138706"/>
      <w:bookmarkStart w:id="99" w:name="_Toc187700968"/>
      <w:bookmarkStart w:id="100" w:name="_Toc223353371"/>
      <w:r w:rsidRPr="00584A72">
        <w:rPr>
          <w:rFonts w:cs="Calibri"/>
          <w:b/>
          <w:bCs/>
        </w:rPr>
        <w:t>Zaplecze Inspektora</w:t>
      </w:r>
      <w:bookmarkEnd w:id="96"/>
      <w:bookmarkEnd w:id="97"/>
      <w:bookmarkEnd w:id="98"/>
      <w:bookmarkEnd w:id="99"/>
      <w:bookmarkEnd w:id="100"/>
    </w:p>
    <w:p w14:paraId="232C6CC0" w14:textId="77777777" w:rsidR="0042198A" w:rsidRPr="00584A72" w:rsidRDefault="0042198A" w:rsidP="008E0EB2">
      <w:pPr>
        <w:ind w:left="284"/>
        <w:jc w:val="both"/>
        <w:rPr>
          <w:rFonts w:cs="Calibri"/>
        </w:rPr>
      </w:pPr>
      <w:r w:rsidRPr="00584A72">
        <w:rPr>
          <w:rFonts w:cs="Calibri"/>
        </w:rPr>
        <w:t>Wykonawca w ramach Kontraktu jest zobowiązany zapewnić Zaplecze dla Inspektora spełniające warunki określone w Kontrakcie oraz właściwych przepisach w sprawie bezpieczeństwa i higieny pracy.</w:t>
      </w:r>
    </w:p>
    <w:p w14:paraId="7A54D9B6" w14:textId="77777777" w:rsidR="0042198A" w:rsidRPr="00584A72" w:rsidRDefault="0042198A" w:rsidP="002E344D">
      <w:pPr>
        <w:pStyle w:val="Nagwek3"/>
        <w:numPr>
          <w:ilvl w:val="2"/>
          <w:numId w:val="3"/>
        </w:numPr>
        <w:ind w:left="426" w:firstLine="425"/>
        <w:rPr>
          <w:rFonts w:cs="Calibri"/>
          <w:b/>
          <w:bCs/>
        </w:rPr>
      </w:pPr>
      <w:bookmarkStart w:id="101" w:name="_Toc241485509"/>
      <w:bookmarkStart w:id="102" w:name="_Toc50915550"/>
      <w:bookmarkStart w:id="103" w:name="_Toc109138707"/>
      <w:bookmarkStart w:id="104" w:name="_Toc187700969"/>
      <w:bookmarkStart w:id="105" w:name="_Toc223353372"/>
      <w:r w:rsidRPr="00584A72">
        <w:rPr>
          <w:rFonts w:cs="Calibri"/>
          <w:b/>
          <w:bCs/>
        </w:rPr>
        <w:t>Zaplecze Wykonawcy</w:t>
      </w:r>
      <w:bookmarkEnd w:id="101"/>
      <w:bookmarkEnd w:id="102"/>
      <w:bookmarkEnd w:id="103"/>
      <w:bookmarkEnd w:id="104"/>
      <w:bookmarkEnd w:id="105"/>
    </w:p>
    <w:p w14:paraId="52E6B7A4" w14:textId="7D1E074B" w:rsidR="0042198A" w:rsidRPr="00584A72" w:rsidRDefault="0042198A" w:rsidP="008E0EB2">
      <w:pPr>
        <w:ind w:left="284"/>
        <w:jc w:val="both"/>
        <w:rPr>
          <w:rFonts w:cs="Calibri"/>
        </w:rPr>
      </w:pPr>
      <w:r w:rsidRPr="00584A72">
        <w:rPr>
          <w:rFonts w:cs="Calibri"/>
        </w:rPr>
        <w:t>Zaplecze Wykonawcy składa się z niezbędnych instalacji, urządzeń, biur, placów składowych oraz dróg dojazdowych i wewnętrznych potrzebnych do realizacji wymienionych robót.</w:t>
      </w:r>
      <w:r w:rsidR="00EB145D" w:rsidRPr="00584A72">
        <w:rPr>
          <w:rFonts w:cs="Calibri"/>
        </w:rPr>
        <w:t xml:space="preserve"> </w:t>
      </w:r>
      <w:r w:rsidRPr="00584A72">
        <w:rPr>
          <w:rFonts w:cs="Calibri"/>
        </w:rPr>
        <w:t>Urządzenie Zaplecza Wykonawcy obejmuje zainstalowanie wszystkich niezbędnych instalacji, urządzeń, biur, placów składowych oraz dróg dojazdowych i</w:t>
      </w:r>
      <w:r w:rsidR="00EB145D" w:rsidRPr="00584A72">
        <w:rPr>
          <w:rFonts w:cs="Calibri"/>
        </w:rPr>
        <w:t> </w:t>
      </w:r>
      <w:r w:rsidRPr="00584A72">
        <w:rPr>
          <w:rFonts w:cs="Calibri"/>
        </w:rPr>
        <w:t>wewnętrznych potrzebnych do realizacji wymienionych robót.</w:t>
      </w:r>
      <w:r w:rsidR="00EB145D" w:rsidRPr="00584A72">
        <w:rPr>
          <w:rFonts w:cs="Calibri"/>
        </w:rPr>
        <w:t xml:space="preserve"> </w:t>
      </w:r>
      <w:r w:rsidRPr="00584A72">
        <w:rPr>
          <w:rFonts w:cs="Calibri"/>
        </w:rPr>
        <w:t>Utrzymanie Zaplecza Wykonawcy obejmuje wszystkie koszty eksploatacyjne związane z użytkowaniem powyższego Zaplecza.</w:t>
      </w:r>
      <w:r w:rsidR="00EB145D" w:rsidRPr="00584A72">
        <w:rPr>
          <w:rFonts w:cs="Calibri"/>
        </w:rPr>
        <w:t xml:space="preserve"> </w:t>
      </w:r>
      <w:r w:rsidRPr="00584A72">
        <w:rPr>
          <w:rFonts w:cs="Calibri"/>
        </w:rPr>
        <w:t>Likwidacja Zaplecza Wykonawcy obejmuje usunięcie wszystkich niezbędnych instalacji, urządzeń, biur, placów składowych oraz dróg dojazdowych i</w:t>
      </w:r>
      <w:r w:rsidR="00EB145D" w:rsidRPr="00584A72">
        <w:rPr>
          <w:rFonts w:cs="Calibri"/>
        </w:rPr>
        <w:t> </w:t>
      </w:r>
      <w:r w:rsidRPr="00584A72">
        <w:rPr>
          <w:rFonts w:cs="Calibri"/>
        </w:rPr>
        <w:t>wewnętrznych, oczyszczenie terenu i</w:t>
      </w:r>
      <w:r w:rsidR="00877143" w:rsidRPr="00584A72">
        <w:rPr>
          <w:rFonts w:cs="Calibri"/>
        </w:rPr>
        <w:t> </w:t>
      </w:r>
      <w:r w:rsidRPr="00584A72">
        <w:rPr>
          <w:rFonts w:cs="Calibri"/>
        </w:rPr>
        <w:t>doprowadzenie do stanu pierwotnego.</w:t>
      </w:r>
    </w:p>
    <w:p w14:paraId="781FEB56" w14:textId="77777777" w:rsidR="0042198A" w:rsidRPr="00584A72" w:rsidRDefault="0042198A" w:rsidP="002E344D">
      <w:pPr>
        <w:pStyle w:val="Nagwek3"/>
        <w:numPr>
          <w:ilvl w:val="2"/>
          <w:numId w:val="3"/>
        </w:numPr>
        <w:ind w:left="426" w:firstLine="425"/>
        <w:rPr>
          <w:rFonts w:cs="Calibri"/>
          <w:b/>
          <w:bCs/>
        </w:rPr>
      </w:pPr>
      <w:bookmarkStart w:id="106" w:name="_Toc241485510"/>
      <w:bookmarkStart w:id="107" w:name="_Toc50915551"/>
      <w:bookmarkStart w:id="108" w:name="_Toc109138708"/>
      <w:bookmarkStart w:id="109" w:name="_Toc187700970"/>
      <w:bookmarkStart w:id="110" w:name="_Toc223353373"/>
      <w:r w:rsidRPr="00584A72">
        <w:rPr>
          <w:rFonts w:cs="Calibri"/>
          <w:b/>
          <w:bCs/>
        </w:rPr>
        <w:t>Przepisy związane</w:t>
      </w:r>
      <w:bookmarkEnd w:id="106"/>
      <w:bookmarkEnd w:id="107"/>
      <w:bookmarkEnd w:id="108"/>
      <w:bookmarkEnd w:id="109"/>
      <w:bookmarkEnd w:id="110"/>
    </w:p>
    <w:p w14:paraId="7B943D7F" w14:textId="77777777" w:rsidR="0042198A" w:rsidRPr="00584A72" w:rsidRDefault="0042198A" w:rsidP="008E0EB2">
      <w:pPr>
        <w:ind w:left="284"/>
        <w:jc w:val="both"/>
        <w:rPr>
          <w:rFonts w:cs="Calibri"/>
        </w:rPr>
      </w:pPr>
      <w:r w:rsidRPr="00584A72">
        <w:rPr>
          <w:rFonts w:cs="Calibri"/>
        </w:rPr>
        <w:t>Jeżeli szczególne warunki wykonania robót przytoczone w Kontrakcie nie przewidują inaczej Wykonawca zastosuje się w pełni do wymagań i zaleceń poniższych przepisów. Wykonawca nie będzie rościł żadnych kosztów związanych ze spełnieniem postanowień poniższych dokumentów.</w:t>
      </w:r>
    </w:p>
    <w:p w14:paraId="010829B3" w14:textId="634A00A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Warunki techniczne wykonywania i odbioru robót budowlano-montażowych. Instalacje elektryczne. Wydawnictwo "Arkady" 1990</w:t>
      </w:r>
      <w:r w:rsidR="00A76DAB" w:rsidRPr="00584A72">
        <w:rPr>
          <w:rFonts w:cs="Calibri"/>
        </w:rPr>
        <w:t>,</w:t>
      </w:r>
    </w:p>
    <w:p w14:paraId="3134758B" w14:textId="2E5F429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Rozporządzenie Ministra Pracy i Polityki Socjalnej z dnia 26.09.1997 r. (wraz z</w:t>
      </w:r>
      <w:r w:rsidR="00877143" w:rsidRPr="00584A72">
        <w:rPr>
          <w:rFonts w:cs="Calibri"/>
        </w:rPr>
        <w:t> </w:t>
      </w:r>
      <w:r w:rsidRPr="00584A72">
        <w:rPr>
          <w:rFonts w:cs="Calibri"/>
        </w:rPr>
        <w:t>późniejszymi zmianami) w sprawie ogólnych przepisów bezpieczeństwa i</w:t>
      </w:r>
      <w:r w:rsidR="00EB145D" w:rsidRPr="00584A72">
        <w:rPr>
          <w:rFonts w:cs="Calibri"/>
        </w:rPr>
        <w:t> </w:t>
      </w:r>
      <w:r w:rsidRPr="00584A72">
        <w:rPr>
          <w:rFonts w:cs="Calibri"/>
        </w:rPr>
        <w:t>higieny pracy</w:t>
      </w:r>
      <w:r w:rsidR="00A76DAB" w:rsidRPr="00584A72">
        <w:rPr>
          <w:rFonts w:cs="Calibri"/>
        </w:rPr>
        <w:t>,</w:t>
      </w:r>
    </w:p>
    <w:p w14:paraId="3A205C67" w14:textId="3324DF6F" w:rsidR="00A76DAB" w:rsidRPr="00584A72" w:rsidRDefault="00A76DAB" w:rsidP="00A74478">
      <w:pPr>
        <w:numPr>
          <w:ilvl w:val="0"/>
          <w:numId w:val="4"/>
        </w:numPr>
        <w:spacing w:before="0" w:after="0" w:line="320" w:lineRule="exact"/>
        <w:ind w:left="1418" w:hanging="425"/>
        <w:contextualSpacing/>
        <w:jc w:val="both"/>
        <w:rPr>
          <w:rFonts w:cs="Calibri"/>
        </w:rPr>
      </w:pPr>
      <w:r w:rsidRPr="00584A72">
        <w:rPr>
          <w:rFonts w:cs="Calibri"/>
        </w:rPr>
        <w:t>Wymagania dla rozdzielnic elektrycznych oraz aparatury łączeniowej, sygnalizacyjnej i</w:t>
      </w:r>
      <w:r w:rsidR="00877143" w:rsidRPr="00584A72">
        <w:rPr>
          <w:rFonts w:cs="Calibri"/>
        </w:rPr>
        <w:t> </w:t>
      </w:r>
      <w:r w:rsidRPr="00584A72">
        <w:rPr>
          <w:rFonts w:cs="Calibri"/>
        </w:rPr>
        <w:t>zabezpieczającej wg:</w:t>
      </w:r>
    </w:p>
    <w:p w14:paraId="06859DBC" w14:textId="77777777"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50300:2006 Rozdzielnice i sterownice niskonapięciowe. Wymagania ogólne dotyczące niskonapięciowych kablowych rozdzielnic tablicowych do stacji elektroenergetycznych. Zastępuje PN-EN 50300:2005 (U).</w:t>
      </w:r>
    </w:p>
    <w:p w14:paraId="6F81B606" w14:textId="74C897D9"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60439-1:2003/A1:2006 Rozdzielnice i sterownice niskonapięciowe. Część 1: Zestawy badane w pełnym i niepełnym zakresie badań typu (zmiana A1).</w:t>
      </w:r>
    </w:p>
    <w:p w14:paraId="1762ADDE" w14:textId="5FC5CCF0"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60439-2:2004/1:2006 (U) Rozdzielnice i sterownice niskonapięciowe. Część 2: Wymagania dotyczące przewodów szynowych.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810EBA" w:rsidRPr="00584A72">
        <w:rPr>
          <w:rFonts w:cs="Calibri"/>
        </w:rPr>
        <w:t>control</w:t>
      </w:r>
      <w:proofErr w:type="spellEnd"/>
      <w:r w:rsidR="00810EBA" w:rsidRPr="00584A72">
        <w:rPr>
          <w:rFonts w:cs="Calibri"/>
        </w:rPr>
        <w:t xml:space="preserve"> </w:t>
      </w:r>
      <w:proofErr w:type="spellStart"/>
      <w:r w:rsidR="00810EBA" w:rsidRPr="00584A72">
        <w:rPr>
          <w:rFonts w:cs="Calibri"/>
        </w:rPr>
        <w:t>gear</w:t>
      </w:r>
      <w:proofErr w:type="spellEnd"/>
      <w:r w:rsidRPr="00584A72">
        <w:rPr>
          <w:rFonts w:cs="Calibri"/>
        </w:rPr>
        <w:t xml:space="preserve"> </w:t>
      </w:r>
      <w:proofErr w:type="spellStart"/>
      <w:r w:rsidRPr="00584A72">
        <w:rPr>
          <w:rFonts w:cs="Calibri"/>
        </w:rPr>
        <w:t>assemblies</w:t>
      </w:r>
      <w:proofErr w:type="spellEnd"/>
      <w:r w:rsidRPr="00584A72">
        <w:rPr>
          <w:rFonts w:cs="Calibri"/>
        </w:rPr>
        <w:t xml:space="preserve">. Part 2: </w:t>
      </w:r>
      <w:proofErr w:type="spellStart"/>
      <w:r w:rsidRPr="00584A72">
        <w:rPr>
          <w:rFonts w:cs="Calibri"/>
        </w:rPr>
        <w:t>Particular</w:t>
      </w:r>
      <w:proofErr w:type="spellEnd"/>
      <w:r w:rsidRPr="00584A72">
        <w:rPr>
          <w:rFonts w:cs="Calibri"/>
        </w:rPr>
        <w:t xml:space="preserve"> </w:t>
      </w:r>
      <w:proofErr w:type="spellStart"/>
      <w:r w:rsidRPr="00584A72">
        <w:rPr>
          <w:rFonts w:cs="Calibri"/>
        </w:rPr>
        <w:t>requirements</w:t>
      </w:r>
      <w:proofErr w:type="spellEnd"/>
      <w:r w:rsidRPr="00584A72">
        <w:rPr>
          <w:rFonts w:cs="Calibri"/>
        </w:rPr>
        <w:t xml:space="preserve"> for </w:t>
      </w:r>
      <w:proofErr w:type="spellStart"/>
      <w:r w:rsidRPr="00584A72">
        <w:rPr>
          <w:rFonts w:cs="Calibri"/>
        </w:rPr>
        <w:t>busbar</w:t>
      </w:r>
      <w:proofErr w:type="spellEnd"/>
      <w:r w:rsidRPr="00584A72">
        <w:rPr>
          <w:rFonts w:cs="Calibri"/>
        </w:rPr>
        <w:t xml:space="preserve"> </w:t>
      </w:r>
      <w:proofErr w:type="spellStart"/>
      <w:r w:rsidRPr="00584A72">
        <w:rPr>
          <w:rFonts w:cs="Calibri"/>
        </w:rPr>
        <w:t>funking</w:t>
      </w:r>
      <w:proofErr w:type="spellEnd"/>
      <w:r w:rsidRPr="00584A72">
        <w:rPr>
          <w:rFonts w:cs="Calibri"/>
        </w:rPr>
        <w:t xml:space="preserve"> </w:t>
      </w:r>
      <w:proofErr w:type="spellStart"/>
      <w:r w:rsidRPr="00584A72">
        <w:rPr>
          <w:rFonts w:cs="Calibri"/>
        </w:rPr>
        <w:t>systems</w:t>
      </w:r>
      <w:proofErr w:type="spellEnd"/>
      <w:r w:rsidRPr="00584A72">
        <w:rPr>
          <w:rFonts w:cs="Calibri"/>
        </w:rPr>
        <w:t xml:space="preserve"> (</w:t>
      </w:r>
      <w:proofErr w:type="spellStart"/>
      <w:r w:rsidRPr="00584A72">
        <w:rPr>
          <w:rFonts w:cs="Calibri"/>
        </w:rPr>
        <w:t>busways</w:t>
      </w:r>
      <w:proofErr w:type="spellEnd"/>
      <w:r w:rsidRPr="00584A72">
        <w:rPr>
          <w:rFonts w:cs="Calibri"/>
        </w:rPr>
        <w:t>).</w:t>
      </w:r>
    </w:p>
    <w:p w14:paraId="4E35F05F" w14:textId="17B01575"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60947-1:2006 Aparatura rozdzielcza i sterownicza niskonapięciowa. Część</w:t>
      </w:r>
      <w:r w:rsidR="00D94AE1" w:rsidRPr="00584A72">
        <w:rPr>
          <w:rFonts w:cs="Calibri"/>
        </w:rPr>
        <w:t xml:space="preserve"> </w:t>
      </w:r>
      <w:r w:rsidRPr="00584A72">
        <w:rPr>
          <w:rFonts w:cs="Calibri"/>
        </w:rPr>
        <w:t>1:</w:t>
      </w:r>
      <w:r w:rsidR="00D94AE1" w:rsidRPr="00584A72">
        <w:rPr>
          <w:rFonts w:cs="Calibri"/>
        </w:rPr>
        <w:t xml:space="preserve"> </w:t>
      </w:r>
      <w:r w:rsidRPr="00584A72">
        <w:rPr>
          <w:rFonts w:cs="Calibri"/>
        </w:rPr>
        <w:t>Postanowienia</w:t>
      </w:r>
      <w:r w:rsidR="00D94AE1" w:rsidRPr="00584A72">
        <w:rPr>
          <w:rFonts w:cs="Calibri"/>
        </w:rPr>
        <w:t xml:space="preserve"> </w:t>
      </w:r>
      <w:r w:rsidRPr="00584A72">
        <w:rPr>
          <w:rFonts w:cs="Calibri"/>
        </w:rPr>
        <w:t xml:space="preserve">ogólne.PN-EN 60947-5-1:2006 Aparatura </w:t>
      </w:r>
      <w:r w:rsidRPr="00584A72">
        <w:rPr>
          <w:rFonts w:cs="Calibri"/>
        </w:rPr>
        <w:lastRenderedPageBreak/>
        <w:t>rozdzielcza i</w:t>
      </w:r>
      <w:r w:rsidR="00877143" w:rsidRPr="00584A72">
        <w:rPr>
          <w:rFonts w:cs="Calibri"/>
        </w:rPr>
        <w:t> </w:t>
      </w:r>
      <w:r w:rsidRPr="00584A72">
        <w:rPr>
          <w:rFonts w:cs="Calibri"/>
        </w:rPr>
        <w:t>sterownicza niskonapięciowa.</w:t>
      </w:r>
      <w:r w:rsidR="00D0149E" w:rsidRPr="00584A72">
        <w:rPr>
          <w:rFonts w:cs="Calibri"/>
        </w:rPr>
        <w:t xml:space="preserve"> </w:t>
      </w:r>
      <w:r w:rsidRPr="00584A72">
        <w:rPr>
          <w:rFonts w:cs="Calibri"/>
        </w:rPr>
        <w:t>Część 5-1: Aparaty i łączniki sterownicze. Elektromechaniczne aparaty sterownicze.</w:t>
      </w:r>
    </w:p>
    <w:p w14:paraId="4390BE70" w14:textId="40EF3B8C"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4343E6" w:rsidRPr="00584A72">
        <w:rPr>
          <w:rFonts w:cs="Calibri"/>
        </w:rPr>
        <w:t>control</w:t>
      </w:r>
      <w:proofErr w:type="spellEnd"/>
      <w:r w:rsidR="004343E6" w:rsidRPr="00584A72">
        <w:rPr>
          <w:rFonts w:cs="Calibri"/>
        </w:rPr>
        <w:t xml:space="preserve"> </w:t>
      </w:r>
      <w:proofErr w:type="spellStart"/>
      <w:r w:rsidR="004343E6" w:rsidRPr="00584A72">
        <w:rPr>
          <w:rFonts w:cs="Calibri"/>
        </w:rPr>
        <w:t>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42CE81E" w14:textId="4E1A01F1"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60947-7-1:2006 Aparatura rozdzielcza i sterownicza niskonapięciowa. Część 7-1: Wyposażenie pomocnicze. Listwy zaciskowe do przewodów miedzianych. Zastępuje PN-EN 60947-7-1:2003 (U).</w:t>
      </w:r>
    </w:p>
    <w:p w14:paraId="21F4F59A" w14:textId="19D0F037" w:rsidR="00207A5A"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60947-7-2:2006 Aparatura rozdzielcza i sterownicza niskonapięciowa. Część 7-2: Wyposażenie pomocnicze. Listwy zaciskowe do przewodów ochronnych miedzianych. Zastępuje PN-EN 60947-7-2:2003 (U).</w:t>
      </w:r>
    </w:p>
    <w:p w14:paraId="63D592C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rur i listew elektroinstalacyjnych wg:</w:t>
      </w:r>
    </w:p>
    <w:p w14:paraId="54DC91BE" w14:textId="24FB6F6A"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 xml:space="preserve">PN-EN 50085-1:2006 (U) Systemy listew instalacyjnych otwieranych i listew instalacyjnych zamkniętych do instalacji elektrycznych. </w:t>
      </w:r>
      <w:proofErr w:type="spellStart"/>
      <w:r w:rsidRPr="00584A72">
        <w:rPr>
          <w:rFonts w:cs="Calibri"/>
          <w:lang w:val="en-GB"/>
        </w:rPr>
        <w:t>Część</w:t>
      </w:r>
      <w:proofErr w:type="spellEnd"/>
      <w:r w:rsidRPr="00584A72">
        <w:rPr>
          <w:rFonts w:cs="Calibri"/>
          <w:lang w:val="en-GB"/>
        </w:rPr>
        <w:t xml:space="preserve"> 1: </w:t>
      </w:r>
      <w:proofErr w:type="spellStart"/>
      <w:r w:rsidRPr="00584A72">
        <w:rPr>
          <w:rFonts w:cs="Calibri"/>
          <w:lang w:val="en-GB"/>
        </w:rPr>
        <w:t>Wymagania</w:t>
      </w:r>
      <w:proofErr w:type="spellEnd"/>
      <w:r w:rsidRPr="00584A72">
        <w:rPr>
          <w:rFonts w:cs="Calibri"/>
          <w:lang w:val="en-GB"/>
        </w:rPr>
        <w:t xml:space="preserve"> </w:t>
      </w:r>
      <w:proofErr w:type="spellStart"/>
      <w:r w:rsidRPr="00584A72">
        <w:rPr>
          <w:rFonts w:cs="Calibri"/>
          <w:lang w:val="en-GB"/>
        </w:rPr>
        <w:t>ogólne</w:t>
      </w:r>
      <w:proofErr w:type="spellEnd"/>
      <w:r w:rsidRPr="00584A72">
        <w:rPr>
          <w:rFonts w:cs="Calibri"/>
          <w:lang w:val="en-GB"/>
        </w:rPr>
        <w:t xml:space="preserve">. Cable trunking systems and cable ducting systems for electrical installations. </w:t>
      </w:r>
      <w:r w:rsidRPr="00584A72">
        <w:rPr>
          <w:rFonts w:cs="Calibri"/>
        </w:rPr>
        <w:t xml:space="preserve">Part 1: General </w:t>
      </w:r>
      <w:proofErr w:type="spellStart"/>
      <w:r w:rsidRPr="00584A72">
        <w:rPr>
          <w:rFonts w:cs="Calibri"/>
        </w:rPr>
        <w:t>requirements</w:t>
      </w:r>
      <w:proofErr w:type="spellEnd"/>
      <w:r w:rsidRPr="00584A72">
        <w:rPr>
          <w:rFonts w:cs="Calibri"/>
        </w:rPr>
        <w:t>.</w:t>
      </w:r>
    </w:p>
    <w:p w14:paraId="2984B0B4"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połączeniowego wg:</w:t>
      </w:r>
    </w:p>
    <w:p w14:paraId="39049557" w14:textId="3376322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60999-2:2006 Osprzęt połączeniowy. Miedziane przewody elektryczne. Wymagania bezpieczeństwa dotyczące gwintowych bez gwintowych elementów zaciskowych.</w:t>
      </w:r>
      <w:r w:rsidR="00F9430E" w:rsidRPr="00584A72">
        <w:rPr>
          <w:rFonts w:cs="Calibri"/>
        </w:rPr>
        <w:t xml:space="preserve"> </w:t>
      </w:r>
      <w:r w:rsidRPr="00584A72">
        <w:rPr>
          <w:rFonts w:cs="Calibri"/>
        </w:rPr>
        <w:t>Część 2: Wymagania szczegółowe dotyczące elementów zaciskowych do przewodów o przekrojach od 35 mm2 do 300 mm2. Zastępuje PN-EN 60999-2:2005 (U) i PN-IEC 60999-2:2002.</w:t>
      </w:r>
    </w:p>
    <w:p w14:paraId="74FA8F9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koryt kablowych wg:</w:t>
      </w:r>
    </w:p>
    <w:p w14:paraId="404832C8" w14:textId="79C217F6" w:rsidR="00E92561" w:rsidRPr="00E34E68" w:rsidRDefault="00D55270" w:rsidP="00E34E68">
      <w:pPr>
        <w:numPr>
          <w:ilvl w:val="0"/>
          <w:numId w:val="33"/>
        </w:numPr>
        <w:spacing w:before="0" w:after="0" w:line="320" w:lineRule="exact"/>
        <w:ind w:left="1701" w:hanging="196"/>
        <w:contextualSpacing/>
        <w:jc w:val="both"/>
        <w:rPr>
          <w:rFonts w:cs="Calibri"/>
        </w:rPr>
      </w:pPr>
      <w:r w:rsidRPr="00584A72">
        <w:rPr>
          <w:rFonts w:cs="Calibri"/>
        </w:rPr>
        <w:t>PN-EN 50085-1, 2001</w:t>
      </w:r>
      <w:r w:rsidR="008C0D3E" w:rsidRPr="00584A72">
        <w:rPr>
          <w:rFonts w:cs="Calibri"/>
        </w:rPr>
        <w:t xml:space="preserve"> Systemy listew instalacyjnych otwieranych i listew instalacyjnych zamkniętych do instalacji elektrycznych — Część 1: Wymagania ogólne</w:t>
      </w:r>
      <w:r w:rsidR="00FD075F" w:rsidRPr="00584A72">
        <w:rPr>
          <w:rFonts w:cs="Calibri"/>
        </w:rPr>
        <w:t>.</w:t>
      </w:r>
    </w:p>
    <w:p w14:paraId="40BF6D40"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wg:</w:t>
      </w:r>
    </w:p>
    <w:p w14:paraId="4394E819" w14:textId="63B15D17"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7C4A62CD" w14:textId="62DC9844"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16AF01DF" w14:textId="2917F9A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18D4B56B" w14:textId="62B0D47D"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38F97F12" w14:textId="57BF38C0"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485C35F8" w14:textId="77777777" w:rsidR="007558F3" w:rsidRPr="00584A72" w:rsidRDefault="007558F3" w:rsidP="00A74478">
      <w:pPr>
        <w:numPr>
          <w:ilvl w:val="0"/>
          <w:numId w:val="4"/>
        </w:numPr>
        <w:spacing w:before="0" w:after="0" w:line="320" w:lineRule="exact"/>
        <w:ind w:left="1418" w:hanging="425"/>
        <w:contextualSpacing/>
        <w:jc w:val="both"/>
        <w:rPr>
          <w:rFonts w:cs="Calibri"/>
        </w:rPr>
      </w:pPr>
      <w:r w:rsidRPr="00584A72">
        <w:rPr>
          <w:rFonts w:cs="Calibri"/>
        </w:rPr>
        <w:t>Wymagania dla połączeń wyrównawczych wg:</w:t>
      </w:r>
    </w:p>
    <w:p w14:paraId="14FB4B65" w14:textId="62A520D1" w:rsidR="007558F3" w:rsidRPr="00584A72" w:rsidRDefault="007558F3"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w:t>
      </w:r>
      <w:r w:rsidR="0051361B">
        <w:rPr>
          <w:rFonts w:cs="Calibri"/>
        </w:rPr>
        <w:br/>
      </w:r>
      <w:r w:rsidRPr="00584A72">
        <w:rPr>
          <w:rFonts w:cs="Calibri"/>
        </w:rPr>
        <w:t xml:space="preserve">i uziemiających w budynkach z zainstalowanym sprzętem informatycznym. </w:t>
      </w:r>
      <w:r w:rsidRPr="00584A72">
        <w:rPr>
          <w:rFonts w:cs="Calibri"/>
          <w:lang w:val="en-GB"/>
        </w:rPr>
        <w:lastRenderedPageBreak/>
        <w:t xml:space="preserve">Application of equipotential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6E6A62E1" w14:textId="007ADF1B"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CF2650" w:rsidRPr="00584A72">
        <w:rPr>
          <w:rFonts w:cs="Calibri"/>
        </w:rPr>
        <w:t xml:space="preserve">łączników, gniazd </w:t>
      </w:r>
      <w:r w:rsidRPr="00584A72">
        <w:rPr>
          <w:rFonts w:cs="Calibri"/>
        </w:rPr>
        <w:t>wg:</w:t>
      </w:r>
    </w:p>
    <w:p w14:paraId="415FFCE3" w14:textId="085B348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26DDAB1B" w14:textId="1EDFE49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2FEAC480" w14:textId="13BF1AFA"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612912FD" w14:textId="35DAC428"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50D2364C" w14:textId="677A2BC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28E6DFDE" w14:textId="77777777"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Wymagania dla przewodów i kabli wg:</w:t>
      </w:r>
    </w:p>
    <w:p w14:paraId="502F7B85"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60228:2005/AC:2006 (U) Żyły przewodów i kabli. </w:t>
      </w:r>
      <w:proofErr w:type="spellStart"/>
      <w:r w:rsidRPr="00584A72">
        <w:rPr>
          <w:rFonts w:cs="Calibri"/>
        </w:rPr>
        <w:t>Conductors</w:t>
      </w:r>
      <w:proofErr w:type="spellEnd"/>
      <w:r w:rsidRPr="00584A72">
        <w:rPr>
          <w:rFonts w:cs="Calibri"/>
        </w:rPr>
        <w:t xml:space="preserve"> of </w:t>
      </w:r>
      <w:proofErr w:type="spellStart"/>
      <w:r w:rsidRPr="00584A72">
        <w:rPr>
          <w:rFonts w:cs="Calibri"/>
        </w:rPr>
        <w:t>insulated</w:t>
      </w:r>
      <w:proofErr w:type="spellEnd"/>
      <w:r w:rsidRPr="00584A72">
        <w:rPr>
          <w:rFonts w:cs="Calibri"/>
        </w:rPr>
        <w:t xml:space="preserve"> cables.</w:t>
      </w:r>
    </w:p>
    <w:p w14:paraId="3FE9DBDF" w14:textId="797E2AB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60317-0-1:2002/A2:2006 (U) Wymagania dotyczące poszczególnych typów przewodów nawojowych. Część 0-1: Wymagania ogólne. Przewody nawojowe emaliowane miedziane okrągłe. </w:t>
      </w:r>
      <w:proofErr w:type="spellStart"/>
      <w:r w:rsidRPr="00584A72">
        <w:rPr>
          <w:rFonts w:cs="Calibri"/>
        </w:rPr>
        <w:t>Specifications</w:t>
      </w:r>
      <w:proofErr w:type="spellEnd"/>
      <w:r w:rsidRPr="00584A72">
        <w:rPr>
          <w:rFonts w:cs="Calibri"/>
        </w:rPr>
        <w:t xml:space="preserve"> for </w:t>
      </w:r>
      <w:proofErr w:type="spellStart"/>
      <w:r w:rsidR="00E01DF6" w:rsidRPr="00584A72">
        <w:rPr>
          <w:rFonts w:cs="Calibri"/>
        </w:rPr>
        <w:t>types</w:t>
      </w:r>
      <w:proofErr w:type="spellEnd"/>
      <w:r w:rsidRPr="00584A72">
        <w:rPr>
          <w:rFonts w:cs="Calibri"/>
        </w:rPr>
        <w:t xml:space="preserve"> of </w:t>
      </w:r>
      <w:proofErr w:type="spellStart"/>
      <w:r w:rsidRPr="00584A72">
        <w:rPr>
          <w:rFonts w:cs="Calibri"/>
        </w:rPr>
        <w:t>winding</w:t>
      </w:r>
      <w:proofErr w:type="spellEnd"/>
      <w:r w:rsidRPr="00584A72">
        <w:rPr>
          <w:rFonts w:cs="Calibri"/>
        </w:rPr>
        <w:t xml:space="preserve"> </w:t>
      </w:r>
      <w:proofErr w:type="spellStart"/>
      <w:r w:rsidRPr="00584A72">
        <w:rPr>
          <w:rFonts w:cs="Calibri"/>
        </w:rPr>
        <w:t>wires</w:t>
      </w:r>
      <w:proofErr w:type="spellEnd"/>
      <w:r w:rsidRPr="00584A72">
        <w:rPr>
          <w:rFonts w:cs="Calibri"/>
        </w:rPr>
        <w:t xml:space="preserve">. Part 0-1: General </w:t>
      </w:r>
      <w:proofErr w:type="spellStart"/>
      <w:r w:rsidRPr="00584A72">
        <w:rPr>
          <w:rFonts w:cs="Calibri"/>
        </w:rPr>
        <w:t>requirements</w:t>
      </w:r>
      <w:proofErr w:type="spellEnd"/>
      <w:r w:rsidRPr="00584A72">
        <w:rPr>
          <w:rFonts w:cs="Calibri"/>
        </w:rPr>
        <w:t xml:space="preserve">. </w:t>
      </w:r>
      <w:proofErr w:type="spellStart"/>
      <w:r w:rsidRPr="00584A72">
        <w:rPr>
          <w:rFonts w:cs="Calibri"/>
        </w:rPr>
        <w:t>Enamelled</w:t>
      </w:r>
      <w:proofErr w:type="spellEnd"/>
      <w:r w:rsidRPr="00584A72">
        <w:rPr>
          <w:rFonts w:cs="Calibri"/>
        </w:rPr>
        <w:t xml:space="preserve"> </w:t>
      </w:r>
      <w:proofErr w:type="spellStart"/>
      <w:r w:rsidRPr="00584A72">
        <w:rPr>
          <w:rFonts w:cs="Calibri"/>
        </w:rPr>
        <w:t>round</w:t>
      </w:r>
      <w:proofErr w:type="spellEnd"/>
      <w:r w:rsidRPr="00584A72">
        <w:rPr>
          <w:rFonts w:cs="Calibri"/>
        </w:rPr>
        <w:t xml:space="preserve"> </w:t>
      </w:r>
      <w:proofErr w:type="spellStart"/>
      <w:r w:rsidRPr="00584A72">
        <w:rPr>
          <w:rFonts w:cs="Calibri"/>
        </w:rPr>
        <w:t>copper</w:t>
      </w:r>
      <w:proofErr w:type="spellEnd"/>
      <w:r w:rsidRPr="00584A72">
        <w:rPr>
          <w:rFonts w:cs="Calibri"/>
        </w:rPr>
        <w:t xml:space="preserve"> </w:t>
      </w:r>
      <w:proofErr w:type="spellStart"/>
      <w:r w:rsidRPr="00584A72">
        <w:rPr>
          <w:rFonts w:cs="Calibri"/>
        </w:rPr>
        <w:t>wire</w:t>
      </w:r>
      <w:proofErr w:type="spellEnd"/>
      <w:r w:rsidRPr="00584A72">
        <w:rPr>
          <w:rFonts w:cs="Calibri"/>
        </w:rPr>
        <w:t>.</w:t>
      </w:r>
    </w:p>
    <w:p w14:paraId="155CECFB" w14:textId="6F2F0F79"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60317-22:2006 Wymagania dotyczące poszczególnych typów przewodów nawojowych. Część 22: Przewody miedziane okrągłe, emaliowane lakierem poliestrowym lub </w:t>
      </w:r>
      <w:proofErr w:type="spellStart"/>
      <w:r w:rsidRPr="00584A72">
        <w:rPr>
          <w:rFonts w:cs="Calibri"/>
        </w:rPr>
        <w:t>poliestroimidowym</w:t>
      </w:r>
      <w:proofErr w:type="spellEnd"/>
      <w:r w:rsidRPr="00584A72">
        <w:rPr>
          <w:rFonts w:cs="Calibri"/>
        </w:rPr>
        <w:t>, pokryte lakierem poliamidowym, klasa 180. Zastępuje PN-EN 60317-22:2005 (U).</w:t>
      </w:r>
    </w:p>
    <w:p w14:paraId="685922BF" w14:textId="6C6AA653"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60317-46:2006 Wymagania dotyczące poszczególnych typów przewodów nawojowych. Część 46: Przewody miedziane okrągłe, emaliowane aromatycznym lakierem poliamidowym, klasa 240.</w:t>
      </w:r>
    </w:p>
    <w:p w14:paraId="3E96E1FD"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60851-5+A1:1998/A2:2006 Przewody nawojowe. Metody badań. Właściwości elektryczne.</w:t>
      </w:r>
    </w:p>
    <w:p w14:paraId="6AA7B3DF" w14:textId="637056D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22.3S4:2006 Przewody o izolacji usieciowanej na napięcie znamionowe nieprzekraczające 450/750 V. Część 3: Przewody o izolacji z</w:t>
      </w:r>
      <w:r w:rsidR="00F00A9E" w:rsidRPr="00584A72">
        <w:rPr>
          <w:rFonts w:cs="Calibri"/>
        </w:rPr>
        <w:t> </w:t>
      </w:r>
      <w:r w:rsidRPr="00584A72">
        <w:rPr>
          <w:rFonts w:cs="Calibri"/>
        </w:rPr>
        <w:t>ciepłoodpornej gumy silikonowej. Zastępuje PN-HD 22.3S4:2005 (U).</w:t>
      </w:r>
    </w:p>
    <w:p w14:paraId="599A24AB" w14:textId="321C250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22.4.S43:2006 Przewody o izolacji usieciowanej na napięcie znamionowe nieprzekraczające 450/750 V. Część 4: Przewody giętkie. Zastępuje PN-HD 22.4S4:2005 (U).</w:t>
      </w:r>
    </w:p>
    <w:p w14:paraId="2163DCED" w14:textId="5F38B58B"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A74478" w:rsidRPr="00584A72">
        <w:rPr>
          <w:rFonts w:cs="Calibri"/>
        </w:rPr>
        <w:t xml:space="preserve">dla aparatury </w:t>
      </w:r>
      <w:r w:rsidRPr="00584A72">
        <w:rPr>
          <w:rFonts w:cs="Calibri"/>
        </w:rPr>
        <w:t>wg:</w:t>
      </w:r>
    </w:p>
    <w:p w14:paraId="60511372" w14:textId="4AC95AAF"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Pr="00584A72">
        <w:rPr>
          <w:rFonts w:cs="Calibri"/>
        </w:rPr>
        <w:t>controlgear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E1CF890"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oświetleniowych wg:</w:t>
      </w:r>
    </w:p>
    <w:p w14:paraId="42BBFEBC" w14:textId="43682479"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lastRenderedPageBreak/>
        <w:t xml:space="preserve">PN-HD </w:t>
      </w:r>
      <w:r w:rsidRPr="00584A72">
        <w:rPr>
          <w:rFonts w:cs="Calibri"/>
          <w:noProof/>
          <w:lang w:eastAsia="pl-PL"/>
        </w:rPr>
        <mc:AlternateContent>
          <mc:Choice Requires="wps">
            <w:drawing>
              <wp:inline distT="0" distB="0" distL="0" distR="0" wp14:anchorId="020AAB7E" wp14:editId="6E61A26A">
                <wp:extent cx="9525" cy="9525"/>
                <wp:effectExtent l="0" t="0" r="0" b="0"/>
                <wp:docPr id="21" name="Prostokąt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BC1CBA" id="Prostokąt 2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2A0ABB4" wp14:editId="58E7F839">
                <wp:extent cx="9525" cy="9525"/>
                <wp:effectExtent l="0" t="0" r="0" b="0"/>
                <wp:docPr id="20" name="Prostokąt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4AE41F" id="Prostokąt 2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62A88C2" wp14:editId="38CD6374">
                <wp:extent cx="9525" cy="9525"/>
                <wp:effectExtent l="0" t="0" r="0" b="0"/>
                <wp:docPr id="19" name="Prostokąt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A895A5" id="Prostokąt 1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A6D1EF9" wp14:editId="074A1B64">
                <wp:extent cx="9525" cy="9525"/>
                <wp:effectExtent l="0" t="0" r="0" b="0"/>
                <wp:docPr id="17" name="Prostokąt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D20663" id="Prostokąt 1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1097224" wp14:editId="226CAC5E">
                <wp:extent cx="9525" cy="9525"/>
                <wp:effectExtent l="0" t="0" r="0" b="0"/>
                <wp:docPr id="16" name="Prostokąt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7866E5" id="Prostokąt 16"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E1D4B18" wp14:editId="04D6B35C">
                <wp:extent cx="9525" cy="9525"/>
                <wp:effectExtent l="0" t="0" r="0" b="0"/>
                <wp:docPr id="15" name="Prostoką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F6DB1A" id="Prostokąt 15"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60364-5-559:2006 (U) Instalacje elektryczne w obiektach budowlanych. Część 5-55: Dobór i montaż wyposażenia elektrycznego. Inne wyposażenie. Sekcja 559: Oprawy oświetleniowe i instalacje oświetleniowe. </w:t>
      </w:r>
      <w:r w:rsidRPr="00584A72">
        <w:rPr>
          <w:rFonts w:cs="Calibri"/>
          <w:lang w:val="en-GB"/>
        </w:rPr>
        <w:t xml:space="preserve">Electricity installations of buildings. Part 5-55: Selection and erection of electrical equipment. </w:t>
      </w:r>
      <w:r w:rsidRPr="00584A72">
        <w:rPr>
          <w:rFonts w:cs="Calibri"/>
        </w:rPr>
        <w:t xml:space="preserve">Rother </w:t>
      </w:r>
      <w:proofErr w:type="spellStart"/>
      <w:r w:rsidRPr="00584A72">
        <w:rPr>
          <w:rFonts w:cs="Calibri"/>
        </w:rPr>
        <w:t>equipment</w:t>
      </w:r>
      <w:proofErr w:type="spellEnd"/>
      <w:r w:rsidRPr="00584A72">
        <w:rPr>
          <w:rFonts w:cs="Calibri"/>
        </w:rPr>
        <w:t xml:space="preserve">. </w:t>
      </w:r>
      <w:proofErr w:type="spellStart"/>
      <w:r w:rsidRPr="00584A72">
        <w:rPr>
          <w:rFonts w:cs="Calibri"/>
        </w:rPr>
        <w:t>Clause</w:t>
      </w:r>
      <w:proofErr w:type="spellEnd"/>
      <w:r w:rsidRPr="00584A72">
        <w:rPr>
          <w:rFonts w:cs="Calibri"/>
        </w:rPr>
        <w:t xml:space="preserve"> 559: </w:t>
      </w:r>
      <w:proofErr w:type="spellStart"/>
      <w:r w:rsidRPr="00584A72">
        <w:rPr>
          <w:rFonts w:cs="Calibri"/>
        </w:rPr>
        <w:t>Luminaires</w:t>
      </w:r>
      <w:proofErr w:type="spellEnd"/>
      <w:r w:rsidRPr="00584A72">
        <w:rPr>
          <w:rFonts w:cs="Calibri"/>
        </w:rPr>
        <w:t xml:space="preserve"> and </w:t>
      </w:r>
      <w:proofErr w:type="spellStart"/>
      <w:r w:rsidRPr="00584A72">
        <w:rPr>
          <w:rFonts w:cs="Calibri"/>
        </w:rPr>
        <w:t>lighting</w:t>
      </w:r>
      <w:proofErr w:type="spellEnd"/>
      <w:r w:rsidRPr="00584A72">
        <w:rPr>
          <w:rFonts w:cs="Calibri"/>
        </w:rPr>
        <w:t xml:space="preserve"> </w:t>
      </w:r>
      <w:proofErr w:type="spellStart"/>
      <w:r w:rsidRPr="00584A72">
        <w:rPr>
          <w:rFonts w:cs="Calibri"/>
        </w:rPr>
        <w:t>installations</w:t>
      </w:r>
      <w:proofErr w:type="spellEnd"/>
      <w:r w:rsidRPr="00584A72">
        <w:rPr>
          <w:rFonts w:cs="Calibri"/>
        </w:rPr>
        <w:t>.</w:t>
      </w:r>
    </w:p>
    <w:p w14:paraId="7C0697AB"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odgromowych i uziemiających wg:</w:t>
      </w:r>
    </w:p>
    <w:p w14:paraId="23F565D2" w14:textId="77777777" w:rsidR="00A33532" w:rsidRPr="00584A72" w:rsidRDefault="00A33532"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i uziemiających w budynkach z zainstalowanym sprzętem informatycznym. </w:t>
      </w:r>
      <w:r w:rsidRPr="00584A72">
        <w:rPr>
          <w:rFonts w:cs="Calibri"/>
          <w:lang w:val="en-GB"/>
        </w:rPr>
        <w:t xml:space="preserve">Application of </w:t>
      </w:r>
      <w:r w:rsidRPr="00FE4CC3">
        <w:rPr>
          <w:rFonts w:cs="Calibri"/>
          <w:lang w:val="en-GB"/>
        </w:rPr>
        <w:t>equipotential</w:t>
      </w:r>
      <w:r w:rsidRPr="00584A72">
        <w:rPr>
          <w:rFonts w:cs="Calibri"/>
          <w:lang w:val="en-GB"/>
        </w:rPr>
        <w:t xml:space="preserve">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184FF5F2"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w:t>
      </w:r>
      <w:r w:rsidRPr="00584A72">
        <w:rPr>
          <w:rFonts w:cs="Calibri"/>
          <w:noProof/>
          <w:lang w:eastAsia="pl-PL"/>
        </w:rPr>
        <mc:AlternateContent>
          <mc:Choice Requires="wps">
            <w:drawing>
              <wp:inline distT="0" distB="0" distL="0" distR="0" wp14:anchorId="109B97C3" wp14:editId="3C19E01E">
                <wp:extent cx="9525" cy="9525"/>
                <wp:effectExtent l="0" t="0" r="0" b="0"/>
                <wp:docPr id="13" name="Prostoką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7638DB" id="Prostokąt 1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7B7B54A" wp14:editId="6DB2C247">
                <wp:extent cx="9525" cy="9525"/>
                <wp:effectExtent l="0" t="0" r="0" b="0"/>
                <wp:docPr id="12" name="Prostoką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CD4ED4" id="Prostokąt 1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7DD41B4B" wp14:editId="4D28160A">
                <wp:extent cx="9525" cy="9525"/>
                <wp:effectExtent l="0" t="0" r="0" b="0"/>
                <wp:docPr id="11" name="Prostoką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8A46AD" id="Prostokąt 1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5E258F9" wp14:editId="277C0C0B">
                <wp:extent cx="9525" cy="9525"/>
                <wp:effectExtent l="0" t="0" r="0" b="0"/>
                <wp:docPr id="10" name="Prostoką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D8328F" id="Prostokąt 1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CE6D5B1" wp14:editId="1EA0BD05">
                <wp:extent cx="9525" cy="9525"/>
                <wp:effectExtent l="0" t="0" r="0" b="0"/>
                <wp:docPr id="9" name="Prostoką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190B3E" id="Prostokąt 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7803ADE" wp14:editId="2D5F0628">
                <wp:extent cx="9525" cy="9525"/>
                <wp:effectExtent l="0" t="0" r="0" b="0"/>
                <wp:docPr id="8" name="Prostoką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586090" id="Prostokąt 8"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17BE627" wp14:editId="793933CA">
                <wp:extent cx="9525" cy="9525"/>
                <wp:effectExtent l="0" t="0" r="0" b="0"/>
                <wp:docPr id="7"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0514A2" id="Prostokąt 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60364-4-443:1999 Instalacje elektryczne w obiektach budowlanych. Ochrona dla zapewnienia bezpieczeństwa. Ochrona przed przepięciami. Ochrona przed przepięciami atmosferycznymi lub łączeniowymi. </w:t>
      </w:r>
    </w:p>
    <w:p w14:paraId="4E9AF16C"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PN-86/E-05003.01 Ochrona odgromowa obiektów budowlanych. Wymagania ogólne.</w:t>
      </w:r>
    </w:p>
    <w:p w14:paraId="292C9207"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PN-89/E-05003.03 Ochrona odgromowa obiektów budowlanych. Ochrona obostrzona.</w:t>
      </w:r>
    </w:p>
    <w:p w14:paraId="2DEAEF8F"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PN-92/E-05003.04 Ochrona odgromowa obiektów budowlanych. Ochrona specjalna. </w:t>
      </w:r>
    </w:p>
    <w:p w14:paraId="28F512B3"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61312-1:2001 Ochrona przed piorunowym impulsem elektromagnetycznym (LEMP). Zasady ogólne.</w:t>
      </w:r>
    </w:p>
    <w:p w14:paraId="5CDB1705"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PN-IEC/TS 61312-2:2003 Ochrona przed piorunowym impulsem elektromagnetycznym (LEMP). Część 2: Ekranowanie obiektów, połączenia wewnątrz obiektów i uziemienia. </w:t>
      </w:r>
    </w:p>
    <w:p w14:paraId="2A92E1BA"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61024-1:2001 Ap1:2002 Ochrona odgromowa obiektów budowlanych. Zasady ogólne. </w:t>
      </w:r>
    </w:p>
    <w:p w14:paraId="5C0F0B48" w14:textId="4A654848"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61024-1-1:2001 Ap1:2002 Ochrona odgromowa obiektów budowlanych. Zasady ogólne. Wybór poziomów ochrony dla urządzeń piorunochronnych.</w:t>
      </w:r>
    </w:p>
    <w:p w14:paraId="4EF86508" w14:textId="1C6D8BED" w:rsidR="00D27B1B" w:rsidRPr="00584A72" w:rsidRDefault="00A33532" w:rsidP="00D27B1B">
      <w:pPr>
        <w:numPr>
          <w:ilvl w:val="0"/>
          <w:numId w:val="33"/>
        </w:numPr>
        <w:spacing w:before="0" w:after="0" w:line="320" w:lineRule="exact"/>
        <w:ind w:left="1701" w:hanging="196"/>
        <w:contextualSpacing/>
        <w:jc w:val="both"/>
        <w:rPr>
          <w:rFonts w:cs="Calibri"/>
        </w:rPr>
      </w:pPr>
      <w:r w:rsidRPr="00584A72">
        <w:rPr>
          <w:rFonts w:cs="Calibri"/>
        </w:rPr>
        <w:t>PN-IEC 61024-1-2:2002 Ochrona odgromowa obiektów budowlanych. Zasady ogólne. Przewodnik B - Projektowanie, montaż, konserwacja i</w:t>
      </w:r>
      <w:r w:rsidR="00F00A9E" w:rsidRPr="00584A72">
        <w:rPr>
          <w:rFonts w:cs="Calibri"/>
        </w:rPr>
        <w:t> </w:t>
      </w:r>
      <w:r w:rsidRPr="00584A72">
        <w:rPr>
          <w:rFonts w:cs="Calibri"/>
        </w:rPr>
        <w:t xml:space="preserve">sprawdzanie urządzeń piorunochronnych. </w:t>
      </w:r>
    </w:p>
    <w:p w14:paraId="3EDC5EA5" w14:textId="49F8FCD8" w:rsidR="00D27B1B" w:rsidRPr="00584A72" w:rsidRDefault="00D27B1B" w:rsidP="00D27B1B">
      <w:pPr>
        <w:numPr>
          <w:ilvl w:val="0"/>
          <w:numId w:val="4"/>
        </w:numPr>
        <w:spacing w:before="0" w:after="0" w:line="320" w:lineRule="exact"/>
        <w:ind w:left="1418" w:hanging="425"/>
        <w:contextualSpacing/>
        <w:jc w:val="both"/>
        <w:rPr>
          <w:rFonts w:cs="Calibri"/>
        </w:rPr>
      </w:pPr>
      <w:r w:rsidRPr="00584A72">
        <w:rPr>
          <w:rFonts w:cs="Calibri"/>
        </w:rPr>
        <w:t xml:space="preserve">Pozostałe normy, rozporządzenia, akty prawne oraz literatura techniczna, która nie została wymieniona wg zakresu niniejszej specyfikacji technicznej wykonania i odbioru robót budowlanych wraz z ich aktualizacjami, późniejszymi zmianami i dodatkowymi opracowaniami oraz załącznikami – do stosowania </w:t>
      </w:r>
      <w:r w:rsidR="00584A72" w:rsidRPr="00584A72">
        <w:rPr>
          <w:rFonts w:cs="Calibri"/>
        </w:rPr>
        <w:t>obowiązkowo / obligatoryjnie.</w:t>
      </w:r>
    </w:p>
    <w:p w14:paraId="50E3987A" w14:textId="008A9567" w:rsidR="0042198A" w:rsidRPr="00584A72" w:rsidRDefault="0042198A" w:rsidP="002E344D">
      <w:pPr>
        <w:pStyle w:val="Nagwek3"/>
        <w:numPr>
          <w:ilvl w:val="2"/>
          <w:numId w:val="3"/>
        </w:numPr>
        <w:ind w:left="426" w:firstLine="425"/>
        <w:rPr>
          <w:rFonts w:cs="Calibri"/>
          <w:b/>
          <w:bCs/>
        </w:rPr>
      </w:pPr>
      <w:bookmarkStart w:id="111" w:name="_Toc241485511"/>
      <w:bookmarkStart w:id="112" w:name="_Toc50915552"/>
      <w:bookmarkStart w:id="113" w:name="_Toc109138709"/>
      <w:bookmarkStart w:id="114" w:name="_Toc187700971"/>
      <w:bookmarkStart w:id="115" w:name="_Toc223353374"/>
      <w:r w:rsidRPr="00584A72">
        <w:rPr>
          <w:rFonts w:cs="Calibri"/>
          <w:b/>
          <w:bCs/>
        </w:rPr>
        <w:t>Wymagania szczególne</w:t>
      </w:r>
      <w:bookmarkEnd w:id="111"/>
      <w:bookmarkEnd w:id="112"/>
      <w:bookmarkEnd w:id="113"/>
      <w:bookmarkEnd w:id="114"/>
      <w:r w:rsidR="00F67211" w:rsidRPr="00584A72">
        <w:rPr>
          <w:rFonts w:cs="Calibri"/>
          <w:b/>
          <w:bCs/>
        </w:rPr>
        <w:t xml:space="preserve"> zakresu koordynacji projektowo - wykonawczej</w:t>
      </w:r>
      <w:bookmarkEnd w:id="115"/>
    </w:p>
    <w:p w14:paraId="3AC3FA55" w14:textId="73E8E47D" w:rsidR="0042198A" w:rsidRPr="00584A72" w:rsidRDefault="0042198A" w:rsidP="008E0EB2">
      <w:pPr>
        <w:ind w:left="284"/>
        <w:jc w:val="both"/>
        <w:rPr>
          <w:rFonts w:cs="Calibri"/>
        </w:rPr>
      </w:pPr>
      <w:r w:rsidRPr="00584A72">
        <w:rPr>
          <w:rFonts w:cs="Calibri"/>
        </w:rPr>
        <w:t>Całość dokumentacji projektowej podlega ochronie w zakresie praw autorskich i</w:t>
      </w:r>
      <w:r w:rsidR="00F67211" w:rsidRPr="00584A72">
        <w:rPr>
          <w:rFonts w:cs="Calibri"/>
        </w:rPr>
        <w:t> </w:t>
      </w:r>
      <w:r w:rsidRPr="00584A72">
        <w:rPr>
          <w:rFonts w:cs="Calibri"/>
        </w:rPr>
        <w:t>pokrewnych.</w:t>
      </w:r>
      <w:r w:rsidR="00F67211" w:rsidRPr="00584A72">
        <w:rPr>
          <w:rFonts w:cs="Calibri"/>
        </w:rPr>
        <w:t xml:space="preserve"> </w:t>
      </w:r>
      <w:r w:rsidRPr="00584A72">
        <w:rPr>
          <w:rFonts w:cs="Calibri"/>
        </w:rPr>
        <w:t>Po wydaniu decyzji o pozwoleniu na budowę oraz po zaakceptowaniu przez przedstawiciela wykonawstwa przedmiotowej dokumentacji, wprowadzenie jakichkolwiek zmian wymaga pisemnego uzgodnienia z autorami projektu.</w:t>
      </w:r>
      <w:r w:rsidR="00F67211" w:rsidRPr="00584A72">
        <w:rPr>
          <w:rFonts w:cs="Calibri"/>
        </w:rPr>
        <w:t xml:space="preserve"> </w:t>
      </w:r>
      <w:r w:rsidRPr="00584A72">
        <w:rPr>
          <w:rFonts w:cs="Calibri"/>
        </w:rPr>
        <w:t xml:space="preserve">Bezpośredni Wykonawca zobowiązany jest do sprawdzenia posiadanej dokumentacji pod względem jej </w:t>
      </w:r>
      <w:r w:rsidRPr="00584A72">
        <w:rPr>
          <w:rFonts w:cs="Calibri"/>
        </w:rPr>
        <w:lastRenderedPageBreak/>
        <w:t>kompletności, aktualności, ewentualne uwagi należy zgłaszać pisemnie autorom projektu w terminie określonym z Zamawiającym. W przypadku braku zgłoszenia uwag przyjmuje się, że Wykonawca nie wnosi uwag do posiadanej dokumentacji, co nie zwalnia Projektanta od bieżących uzgodnień w przypadku ujawnienia błędów projektowych /związanych z</w:t>
      </w:r>
      <w:r w:rsidR="00F67211" w:rsidRPr="00584A72">
        <w:rPr>
          <w:rFonts w:cs="Calibri"/>
        </w:rPr>
        <w:t> </w:t>
      </w:r>
      <w:r w:rsidRPr="00584A72">
        <w:rPr>
          <w:rFonts w:cs="Calibri"/>
        </w:rPr>
        <w:t>wydanym zakresem dokumentacji.</w:t>
      </w:r>
      <w:r w:rsidR="00F67211" w:rsidRPr="00584A72">
        <w:rPr>
          <w:rFonts w:cs="Calibri"/>
        </w:rPr>
        <w:t xml:space="preserve"> </w:t>
      </w:r>
      <w:r w:rsidRPr="00584A72">
        <w:rPr>
          <w:rFonts w:cs="Calibri"/>
        </w:rPr>
        <w:t>Wprowadzenie zaakceptowanych rozwiązań zastępczych zobowiązuje Wykonawcę do wprowadzenia zmian w dokumentacji technicznej celem ich uwzględnienia w dokumentacji powykonawczej obiektu przekazywanej przez wykonawcę grupy robót Zamawiającemu - Inwestorowi.</w:t>
      </w:r>
      <w:r w:rsidR="00F67211" w:rsidRPr="00584A72">
        <w:rPr>
          <w:rFonts w:cs="Calibri"/>
        </w:rPr>
        <w:t xml:space="preserve"> </w:t>
      </w:r>
      <w:r w:rsidRPr="00584A72">
        <w:rPr>
          <w:rFonts w:cs="Calibri"/>
        </w:rPr>
        <w:t>Zmiany wywołujące konieczność korekt rozwiązań projektowych przez jednostkę projektową nie wchodzące w zakres nadzorów autorskich wynikających z wydanej dokumentacji będą przedmiotem oddzielnych regulacji prawnych.</w:t>
      </w:r>
      <w:r w:rsidR="00F67211" w:rsidRPr="00584A72">
        <w:rPr>
          <w:rFonts w:cs="Calibri"/>
        </w:rPr>
        <w:t xml:space="preserve"> </w:t>
      </w:r>
      <w:r w:rsidRPr="00584A72">
        <w:rPr>
          <w:rFonts w:cs="Calibri"/>
        </w:rPr>
        <w:t>Realizację należy prowadzić pod stałym nadzorem projektantów dot. przede wszystkim konstrukcji i architektury jak również rozwiązań branżowych. Nadzory autorskie są przedmiotem odrębnych regulacji umownych pomiędzy Inwestorem – Zamawiającym.</w:t>
      </w:r>
      <w:r w:rsidR="00F67211" w:rsidRPr="00584A72">
        <w:rPr>
          <w:rFonts w:cs="Calibri"/>
        </w:rPr>
        <w:t xml:space="preserve"> </w:t>
      </w:r>
      <w:r w:rsidRPr="00584A72">
        <w:rPr>
          <w:rFonts w:cs="Calibri"/>
        </w:rPr>
        <w:t xml:space="preserve">Przed rozpoczęciem prac wykonawczych Kierownik Budowy zobowiązany jest do sprawdzenia całości dokumentacji instalacyjnej, sprawdzenia miejsc krzyżowania się oraz styku poszczególnych instalacji i części budowlanej. W razie występowania kolizji należy miejsca kolizyjne zgłosić Inspektorowi nadzoru i Projektantowi przed przystąpieniem do wykonawstwa. Wszelkie prace wynikające z konieczności demontażu elementów kolidujących wykonanych bez koordynacji z innymi branżami i bez zgłoszenia Inspektorowi nadzoru będą obciążały wykonawcę. W takiej sytuacji kierownik budowy jest zobowiązany do przygotowania </w:t>
      </w:r>
      <w:r w:rsidR="0051361B">
        <w:rPr>
          <w:rFonts w:cs="Calibri"/>
        </w:rPr>
        <w:br/>
      </w:r>
      <w:r w:rsidRPr="00584A72">
        <w:rPr>
          <w:rFonts w:cs="Calibri"/>
        </w:rPr>
        <w:t>w formie szkicu wysokościowego (lub lokalizacyjnego) sieci kolidujących, z podaniem ich parametrów wymiarowych, wysokościowych lub lokalizacyjnych, wynikających z projektu oraz zastanych w miejscu wykonawstwa, projektant jest zobowiązany, po otrzymaniu w/w informacji, do niezwłocznego uzgodnienia rozwiązania projektowego.</w:t>
      </w:r>
      <w:r w:rsidR="00F67211" w:rsidRPr="00584A72">
        <w:rPr>
          <w:rFonts w:cs="Calibri"/>
        </w:rPr>
        <w:t xml:space="preserve"> </w:t>
      </w:r>
      <w:r w:rsidRPr="00584A72">
        <w:rPr>
          <w:rFonts w:cs="Calibri"/>
        </w:rPr>
        <w:t>Wykonawca, dostawca urządzeń lub niezależnych systemów jest zobowiązany do zapewnienia odpowiedniej jakości i trwałości oraz poprawnych parametrów technicznych dostarczanych elementów. Jeżeli rozwiązania projektowe określają te parametry w sposób nie wystarczający lub niezgodny z obowiązującymi przepisami szczególnymi, lub zasadami wiedzy technicznej, wykonawca jest zobowiązany do dokonania niezbędnych wyjaśnień lub uzgodnień przed rozpoczęciem prac. Usterki wynikające z braku takich uzgodnień będą obciążały Wykonawcę.</w:t>
      </w:r>
    </w:p>
    <w:p w14:paraId="0B676CEB" w14:textId="77777777" w:rsidR="0042198A" w:rsidRPr="00584A72" w:rsidRDefault="0042198A" w:rsidP="002E344D">
      <w:pPr>
        <w:pStyle w:val="Nagwek3"/>
        <w:numPr>
          <w:ilvl w:val="2"/>
          <w:numId w:val="3"/>
        </w:numPr>
        <w:ind w:left="426" w:firstLine="425"/>
        <w:rPr>
          <w:rFonts w:cs="Calibri"/>
          <w:b/>
          <w:bCs/>
        </w:rPr>
      </w:pPr>
      <w:bookmarkStart w:id="116" w:name="_Toc241485513"/>
      <w:bookmarkStart w:id="117" w:name="_Toc50915554"/>
      <w:bookmarkStart w:id="118" w:name="_Toc109138711"/>
      <w:bookmarkStart w:id="119" w:name="_Toc187700973"/>
      <w:bookmarkStart w:id="120" w:name="_Toc223353375"/>
      <w:r w:rsidRPr="00584A72">
        <w:rPr>
          <w:rFonts w:cs="Calibri"/>
          <w:b/>
          <w:bCs/>
        </w:rPr>
        <w:t>Zakres stosowanych materiałów i technologii</w:t>
      </w:r>
      <w:bookmarkEnd w:id="116"/>
      <w:bookmarkEnd w:id="117"/>
      <w:bookmarkEnd w:id="118"/>
      <w:bookmarkEnd w:id="119"/>
      <w:bookmarkEnd w:id="120"/>
    </w:p>
    <w:p w14:paraId="19CA2547" w14:textId="77777777" w:rsidR="0042198A" w:rsidRPr="00584A72" w:rsidRDefault="0042198A" w:rsidP="008E0EB2">
      <w:pPr>
        <w:ind w:left="284"/>
        <w:jc w:val="both"/>
        <w:rPr>
          <w:rFonts w:cs="Calibri"/>
        </w:rPr>
      </w:pPr>
      <w:r w:rsidRPr="00584A72">
        <w:rPr>
          <w:rFonts w:cs="Calibri"/>
        </w:rPr>
        <w:t>Wszystkie podane w niniejszej dokumentacji „z nazwy” materiały i technologie są podawane przykładowo jako wzorcowe dla określenie wymaganego nieprzekraczalnego standardu technicznego realizacji, których parametry techniczne, wizualne, parametry pracy, jak też parametry szczególne wynikające z założeń projektu i wymagań Inwestora - Zamawiającego, nie mogą podlegać zmianie. Bezpośredni Wykonawca zobowiązany jest do posiadania aktualnych atestów i certyfikatów na wszystkie stosowane materiały i technologie zgodnie z wymogami ustawy. Bezpośredni Wykonawca zobowiązany jest do pozyskanie „danych techniczno-ruchowych” oraz „karty zgodności produktu” dla wszystkich zastosowanych urządzeń wymagających tego typu dokumentów / dla celów odbiorowych.</w:t>
      </w:r>
    </w:p>
    <w:p w14:paraId="7B04C737" w14:textId="77777777" w:rsidR="0042198A" w:rsidRPr="00584A72" w:rsidRDefault="0042198A" w:rsidP="002E344D">
      <w:pPr>
        <w:pStyle w:val="Nagwek3"/>
        <w:numPr>
          <w:ilvl w:val="2"/>
          <w:numId w:val="3"/>
        </w:numPr>
        <w:ind w:left="426" w:firstLine="425"/>
        <w:rPr>
          <w:rFonts w:cs="Calibri"/>
          <w:b/>
          <w:bCs/>
        </w:rPr>
      </w:pPr>
      <w:bookmarkStart w:id="121" w:name="_Toc187700974"/>
      <w:bookmarkStart w:id="122" w:name="_Toc223353376"/>
      <w:r w:rsidRPr="00584A72">
        <w:rPr>
          <w:rFonts w:cs="Calibri"/>
          <w:b/>
          <w:bCs/>
        </w:rPr>
        <w:lastRenderedPageBreak/>
        <w:t>Zakres odbiorów</w:t>
      </w:r>
      <w:bookmarkEnd w:id="121"/>
      <w:bookmarkEnd w:id="122"/>
    </w:p>
    <w:p w14:paraId="56CC7C7F" w14:textId="380CBDAF" w:rsidR="00894403" w:rsidRPr="00584A72" w:rsidRDefault="0042198A" w:rsidP="00A24BC2">
      <w:pPr>
        <w:ind w:left="284"/>
        <w:jc w:val="both"/>
        <w:rPr>
          <w:rFonts w:cs="Calibri"/>
        </w:rPr>
      </w:pPr>
      <w:r w:rsidRPr="00584A72">
        <w:rPr>
          <w:rFonts w:cs="Calibri"/>
        </w:rPr>
        <w:t>Wykonawca zobowiązany jest do przeprowadzenia procedury odbiorowej, w skład której wchodzą odbiory częściowe prac zanikowych potwierdzane protokolarnie przez Inspektorów nadzoru oraz doradców technicznych dostawcy technologii bądź systemów zależnych, których odbiór jest niezbędny dla potwierdzenia warunków gwarancji. Jeżeli odbierany zakres ma wpływ na prace wykonywane przez niezależnych wykonawców różnych branż, to w odbiorze takich prac powinni uczestniczyć umocowani przedstawiciele tych branż, pod nadzorem i w koordynacji prowadzonej przez kierownika budowy. Wykonawca zobowiązany jest do potwierdzenia poprawności montażu zabudowywanych urządzeń i instalacji przez odpowiednich inspektorów nadzoru.</w:t>
      </w:r>
      <w:r w:rsidR="00F67211" w:rsidRPr="00584A72">
        <w:rPr>
          <w:rFonts w:cs="Calibri"/>
        </w:rPr>
        <w:t xml:space="preserve"> </w:t>
      </w:r>
      <w:r w:rsidRPr="00584A72">
        <w:rPr>
          <w:rFonts w:cs="Calibri"/>
        </w:rPr>
        <w:t>Wykonawca zobowiązany jest do wykonania, we współpracy z dostawcami, dokumentacji powykonawczej, uwzględniającej wszystkie zmiany, wraz z niezbędnymi certyfikatami, uzgodnieniami oraz wszystkimi innymi dokumentami wymaganymi przez odnośne przepisy prawa budowlanego normy i normatywy dotyczące wykonanego zakresu prac oraz dostaw materiałów (przed przystąpieniem do odbiorów i rozruchów).</w:t>
      </w:r>
      <w:r w:rsidR="00F67211" w:rsidRPr="00584A72">
        <w:rPr>
          <w:rFonts w:cs="Calibri"/>
        </w:rPr>
        <w:t xml:space="preserve"> </w:t>
      </w:r>
      <w:r w:rsidRPr="00584A72">
        <w:rPr>
          <w:rFonts w:cs="Calibri"/>
        </w:rPr>
        <w:t>Wykonawca jest zobowiązany do przeprowadzenia rozruchów i regulacji wszystkich urządzeń, sieci i instalacji, oraz do czasowej ich eksploatacji we współpracy z odpowiednimi służbami inwestora w celu sprawdzenia poprawności ich wykonania i funkcjonowania. Regulację wszystkich instalacji uznaje się za zakończoną po pełnym uruchomieniu, uzyskaniu parametrów założonych w</w:t>
      </w:r>
      <w:r w:rsidR="00F67211" w:rsidRPr="00584A72">
        <w:rPr>
          <w:rFonts w:cs="Calibri"/>
        </w:rPr>
        <w:t> </w:t>
      </w:r>
      <w:r w:rsidRPr="00584A72">
        <w:rPr>
          <w:rFonts w:cs="Calibri"/>
        </w:rPr>
        <w:t xml:space="preserve">projekcie z ich pisemnym potwierdzeniem w odnośnych protokołach rozruchowych. Wykonawca w porozumieniu z dostawcami technologii (np. BMS) poszczególnych zakresów dzieła zobowiązany jest do opracowania i przedłożenia, </w:t>
      </w:r>
      <w:r w:rsidR="0051361B">
        <w:rPr>
          <w:rFonts w:cs="Calibri"/>
        </w:rPr>
        <w:br/>
      </w:r>
      <w:r w:rsidRPr="00584A72">
        <w:rPr>
          <w:rFonts w:cs="Calibri"/>
        </w:rPr>
        <w:t xml:space="preserve">w ramach dokumentacji odbiorowej, instrukcji użytkowania obiektu, w rozbiciu na poszczególne branże oraz zapewnić niezbędne szkolenia i instruktaże, wraz z pokazem i przetestowaniem wszystkich uzgodnionych elementów. Instrukcja powinna zawierać opis pracy instalacji, nastawy, opis typowych stanów awaryjnych, sposób postępowania </w:t>
      </w:r>
      <w:r w:rsidR="0051361B">
        <w:rPr>
          <w:rFonts w:cs="Calibri"/>
        </w:rPr>
        <w:br/>
      </w:r>
      <w:r w:rsidRPr="00584A72">
        <w:rPr>
          <w:rFonts w:cs="Calibri"/>
        </w:rPr>
        <w:t>w stanach awaryjnych, wytyczne eksploatacyjne i</w:t>
      </w:r>
      <w:r w:rsidR="00F00F15" w:rsidRPr="00584A72">
        <w:rPr>
          <w:rFonts w:cs="Calibri"/>
        </w:rPr>
        <w:t> </w:t>
      </w:r>
      <w:r w:rsidRPr="00584A72">
        <w:rPr>
          <w:rFonts w:cs="Calibri"/>
        </w:rPr>
        <w:t>przegląd</w:t>
      </w:r>
      <w:r w:rsidR="00F00F15" w:rsidRPr="00584A72">
        <w:rPr>
          <w:rFonts w:cs="Calibri"/>
        </w:rPr>
        <w:t>.</w:t>
      </w:r>
    </w:p>
    <w:p w14:paraId="670DBF92" w14:textId="1D1C7ED5" w:rsidR="00A92D68" w:rsidRPr="00E34E68" w:rsidRDefault="00A24BC2" w:rsidP="00E34E68">
      <w:pPr>
        <w:rPr>
          <w:rFonts w:eastAsia="Times New Roman" w:cs="Calibri"/>
          <w:kern w:val="0"/>
          <w:sz w:val="18"/>
          <w:u w:val="single"/>
          <w:lang w:eastAsia="pl-PL"/>
          <w14:ligatures w14:val="none"/>
        </w:rPr>
      </w:pPr>
      <w:r w:rsidRPr="00584A72">
        <w:rPr>
          <w:rFonts w:eastAsia="Times New Roman" w:cs="Calibri"/>
          <w:kern w:val="0"/>
          <w:sz w:val="18"/>
          <w:u w:val="single"/>
          <w:lang w:eastAsia="pl-PL"/>
          <w14:ligatures w14:val="none"/>
        </w:rPr>
        <w:br w:type="page"/>
      </w:r>
    </w:p>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E34E68" w:rsidRPr="003D399E" w14:paraId="0759CAE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864972D"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lastRenderedPageBreak/>
              <w:t>NAZWA ELEMENTU</w:t>
            </w:r>
          </w:p>
          <w:p w14:paraId="66086134"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A85E925" w14:textId="1629909C" w:rsidR="00E34E68" w:rsidRDefault="004B7050" w:rsidP="00F3365D">
            <w:pPr>
              <w:ind w:left="0"/>
              <w:jc w:val="center"/>
              <w:rPr>
                <w:b/>
                <w:sz w:val="32"/>
                <w:szCs w:val="32"/>
                <w:u w:val="single"/>
              </w:rPr>
            </w:pPr>
            <w:r>
              <w:rPr>
                <w:b/>
                <w:sz w:val="32"/>
                <w:szCs w:val="32"/>
                <w:u w:val="single"/>
              </w:rPr>
              <w:t>SZCZEGÓŁOWA</w:t>
            </w:r>
          </w:p>
          <w:p w14:paraId="2E4E27CE" w14:textId="07D6E30F" w:rsidR="00E34E68" w:rsidRPr="00E66763" w:rsidRDefault="00F3365D" w:rsidP="00E66763">
            <w:pPr>
              <w:pStyle w:val="Standard"/>
              <w:jc w:val="center"/>
              <w:rPr>
                <w:b/>
                <w:sz w:val="32"/>
                <w:szCs w:val="32"/>
              </w:rPr>
            </w:pPr>
            <w:r w:rsidRPr="00564C40">
              <w:rPr>
                <w:b/>
                <w:sz w:val="32"/>
                <w:szCs w:val="32"/>
              </w:rPr>
              <w:t>SPECYFIKACJA TECHNICZNA WYKONANIA I</w:t>
            </w:r>
            <w:r>
              <w:rPr>
                <w:b/>
                <w:sz w:val="32"/>
                <w:szCs w:val="32"/>
              </w:rPr>
              <w:t> </w:t>
            </w:r>
            <w:r w:rsidRPr="00564C40">
              <w:rPr>
                <w:b/>
                <w:sz w:val="32"/>
                <w:szCs w:val="32"/>
              </w:rPr>
              <w:t xml:space="preserve">ODBIORU ROBÓT BUDOWLANYCH </w:t>
            </w:r>
            <w:r>
              <w:rPr>
                <w:b/>
                <w:sz w:val="32"/>
                <w:szCs w:val="32"/>
              </w:rPr>
              <w:t xml:space="preserve">– </w:t>
            </w:r>
            <w:proofErr w:type="spellStart"/>
            <w:r w:rsidRPr="00564C40">
              <w:rPr>
                <w:b/>
                <w:sz w:val="32"/>
                <w:szCs w:val="32"/>
              </w:rPr>
              <w:t>STWiORB</w:t>
            </w:r>
            <w:proofErr w:type="spellEnd"/>
          </w:p>
        </w:tc>
      </w:tr>
      <w:tr w:rsidR="00294A81" w:rsidRPr="003D399E" w14:paraId="60866FF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39053A5" w14:textId="3B5F6C0C" w:rsidR="00294A81" w:rsidRPr="003D399E" w:rsidRDefault="00294A81"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2E5AF65" w14:textId="4278BBC4" w:rsidR="00294A81" w:rsidRPr="006A429D" w:rsidRDefault="00294A81" w:rsidP="00FF2A02">
            <w:pPr>
              <w:pStyle w:val="Standard"/>
              <w:ind w:right="65"/>
              <w:rPr>
                <w:rFonts w:eastAsia="Times New Roman"/>
                <w:b/>
                <w:bCs/>
                <w:sz w:val="20"/>
                <w:lang w:eastAsia="pl-PL"/>
              </w:rPr>
            </w:pPr>
            <w:r>
              <w:rPr>
                <w:rFonts w:eastAsia="Times New Roman"/>
                <w:b/>
                <w:bCs/>
                <w:sz w:val="20"/>
                <w:lang w:eastAsia="pl-PL"/>
              </w:rPr>
              <w:t>Branża elektryczna</w:t>
            </w:r>
          </w:p>
        </w:tc>
      </w:tr>
      <w:tr w:rsidR="00294A81" w:rsidRPr="003D399E" w14:paraId="3D7B52C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5CBFEA3" w14:textId="77777777" w:rsidR="00294A81" w:rsidRPr="003D399E" w:rsidRDefault="00294A81" w:rsidP="003D131B">
            <w:pPr>
              <w:pStyle w:val="Standard"/>
              <w:suppressAutoHyphens w:val="0"/>
              <w:rPr>
                <w:color w:val="7F7F7F"/>
                <w:sz w:val="12"/>
                <w:szCs w:val="22"/>
                <w:lang w:eastAsia="pl-PL"/>
              </w:rPr>
            </w:pPr>
            <w:r w:rsidRPr="003D399E">
              <w:rPr>
                <w:color w:val="7F7F7F"/>
                <w:sz w:val="12"/>
                <w:szCs w:val="22"/>
                <w:lang w:eastAsia="pl-PL"/>
              </w:rPr>
              <w:t>NAZWA</w:t>
            </w:r>
          </w:p>
          <w:p w14:paraId="22871EE6" w14:textId="4DF46BA3"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4B922DD" w14:textId="7BC027A0" w:rsidR="00294A81" w:rsidRPr="006A429D" w:rsidRDefault="00294A81" w:rsidP="00FF2A02">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Ropczyce</w:t>
            </w:r>
          </w:p>
        </w:tc>
      </w:tr>
      <w:tr w:rsidR="00294A81" w:rsidRPr="003D399E" w14:paraId="7FB4CD37"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F244622" w14:textId="1644E2B5"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9FC3D81" w14:textId="77777777" w:rsidR="00294A81" w:rsidRDefault="00294A81" w:rsidP="003D131B">
            <w:pPr>
              <w:pStyle w:val="Standard"/>
              <w:suppressAutoHyphens w:val="0"/>
              <w:ind w:right="65"/>
              <w:rPr>
                <w:sz w:val="20"/>
                <w:szCs w:val="22"/>
              </w:rPr>
            </w:pPr>
            <w:r w:rsidRPr="006A429D">
              <w:rPr>
                <w:sz w:val="20"/>
                <w:szCs w:val="22"/>
              </w:rPr>
              <w:t xml:space="preserve">ul. </w:t>
            </w:r>
            <w:r>
              <w:rPr>
                <w:sz w:val="20"/>
                <w:szCs w:val="22"/>
              </w:rPr>
              <w:t>Ks. Kard. S. Wyszyńskiego 54</w:t>
            </w:r>
          </w:p>
          <w:p w14:paraId="2FCDA80D" w14:textId="3CD06E55" w:rsidR="00294A81" w:rsidRPr="006A429D" w:rsidRDefault="00294A81" w:rsidP="00FF2A02">
            <w:pPr>
              <w:pStyle w:val="Standard"/>
              <w:suppressAutoHyphens w:val="0"/>
              <w:ind w:right="65"/>
              <w:rPr>
                <w:sz w:val="20"/>
                <w:szCs w:val="22"/>
              </w:rPr>
            </w:pPr>
            <w:r>
              <w:rPr>
                <w:sz w:val="20"/>
                <w:szCs w:val="22"/>
              </w:rPr>
              <w:t>39-100 Ropczyce</w:t>
            </w:r>
          </w:p>
        </w:tc>
      </w:tr>
      <w:tr w:rsidR="00294A81" w:rsidRPr="003D399E" w14:paraId="4A3F2E8B"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631B6A8" w14:textId="7086382E"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938A7" w14:textId="1BF3663D" w:rsidR="00294A81" w:rsidRPr="006A429D" w:rsidRDefault="00294A81" w:rsidP="00FF2A02">
            <w:pPr>
              <w:pStyle w:val="Standard"/>
              <w:suppressAutoHyphens w:val="0"/>
              <w:ind w:right="65"/>
              <w:rPr>
                <w:sz w:val="20"/>
                <w:szCs w:val="22"/>
              </w:rPr>
            </w:pPr>
            <w:r>
              <w:rPr>
                <w:sz w:val="20"/>
                <w:szCs w:val="22"/>
              </w:rPr>
              <w:t>XI</w:t>
            </w:r>
          </w:p>
        </w:tc>
      </w:tr>
      <w:tr w:rsidR="00294A81" w:rsidRPr="003D399E" w14:paraId="220F3B2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4E95619" w14:textId="72F95B40"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698E17D" w14:textId="0B7E9250" w:rsidR="00294A81" w:rsidRPr="006A429D" w:rsidRDefault="00294A81" w:rsidP="00FF2A02">
            <w:pPr>
              <w:pStyle w:val="Standard"/>
              <w:rPr>
                <w:sz w:val="20"/>
                <w:szCs w:val="22"/>
              </w:rPr>
            </w:pPr>
            <w:r>
              <w:rPr>
                <w:sz w:val="20"/>
                <w:szCs w:val="22"/>
              </w:rPr>
              <w:t>181503_4</w:t>
            </w:r>
          </w:p>
        </w:tc>
      </w:tr>
      <w:tr w:rsidR="00294A81" w:rsidRPr="003D399E" w14:paraId="4BAB586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5DDAC1" w14:textId="04F39FD5"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49DFACC" w14:textId="7AD53C7A" w:rsidR="00294A81" w:rsidRPr="006A429D" w:rsidRDefault="00294A81" w:rsidP="00FF2A02">
            <w:pPr>
              <w:pStyle w:val="Standard"/>
              <w:rPr>
                <w:sz w:val="20"/>
                <w:szCs w:val="22"/>
              </w:rPr>
            </w:pPr>
            <w:r>
              <w:rPr>
                <w:sz w:val="20"/>
                <w:szCs w:val="22"/>
              </w:rPr>
              <w:t>0001 Ropczyce</w:t>
            </w:r>
          </w:p>
        </w:tc>
      </w:tr>
      <w:tr w:rsidR="00294A81" w:rsidRPr="003D399E" w14:paraId="186EE0E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76B174D" w14:textId="3C2B52E8"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699B12" w14:textId="764AC8D1" w:rsidR="00294A81" w:rsidRPr="006A429D" w:rsidRDefault="00294A81" w:rsidP="00FF2A02">
            <w:pPr>
              <w:pStyle w:val="Standard"/>
              <w:rPr>
                <w:sz w:val="20"/>
                <w:szCs w:val="22"/>
              </w:rPr>
            </w:pPr>
            <w:r>
              <w:rPr>
                <w:sz w:val="20"/>
                <w:szCs w:val="22"/>
              </w:rPr>
              <w:t>888/1</w:t>
            </w:r>
          </w:p>
        </w:tc>
      </w:tr>
      <w:tr w:rsidR="00294A81" w:rsidRPr="003D399E" w14:paraId="3CBD7B9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0B7A056" w14:textId="5A860EE1"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F8F04F1" w14:textId="61CBCEB4" w:rsidR="00294A81" w:rsidRPr="006A429D" w:rsidRDefault="00294A81" w:rsidP="00FF2A02">
            <w:pPr>
              <w:pStyle w:val="Standard"/>
              <w:rPr>
                <w:sz w:val="20"/>
                <w:szCs w:val="22"/>
              </w:rPr>
            </w:pPr>
            <w:r>
              <w:rPr>
                <w:sz w:val="20"/>
                <w:szCs w:val="22"/>
              </w:rPr>
              <w:t>181503_4.0001.888/1</w:t>
            </w:r>
          </w:p>
        </w:tc>
      </w:tr>
      <w:tr w:rsidR="00294A81" w:rsidRPr="003D399E" w14:paraId="7D96205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A9111" w14:textId="570ACACC"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DDC0AC5" w14:textId="7442291B" w:rsidR="00294A81" w:rsidRPr="006A429D" w:rsidRDefault="00294A81"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Zespół Opieki Zdrowotnej w Ropczycach</w:t>
            </w:r>
          </w:p>
        </w:tc>
      </w:tr>
      <w:tr w:rsidR="00294A81" w:rsidRPr="003D399E" w14:paraId="431E29E4"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63EF0C" w14:textId="2CC84E16" w:rsidR="00294A81" w:rsidRPr="003D399E" w:rsidRDefault="00294A81"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F97AC42" w14:textId="77777777" w:rsidR="00294A81" w:rsidRDefault="00294A81" w:rsidP="003D131B">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Pr>
                <w:rFonts w:eastAsia="Times New Roman"/>
                <w:b/>
                <w:bCs/>
                <w:sz w:val="20"/>
                <w:szCs w:val="22"/>
                <w:lang w:eastAsia="pl-PL"/>
              </w:rPr>
              <w:t>Ks. Kard. S. Wyszyńskiego 54</w:t>
            </w:r>
          </w:p>
          <w:p w14:paraId="560CC63E" w14:textId="48B80956" w:rsidR="00294A81" w:rsidRPr="006A429D" w:rsidRDefault="00294A81" w:rsidP="00FF2A02">
            <w:pPr>
              <w:pStyle w:val="Standard"/>
              <w:suppressAutoHyphens w:val="0"/>
              <w:ind w:right="65"/>
              <w:rPr>
                <w:b/>
                <w:sz w:val="20"/>
                <w:szCs w:val="22"/>
              </w:rPr>
            </w:pPr>
            <w:r>
              <w:rPr>
                <w:rFonts w:eastAsia="Times New Roman"/>
                <w:b/>
                <w:bCs/>
                <w:sz w:val="20"/>
                <w:szCs w:val="22"/>
                <w:lang w:eastAsia="pl-PL"/>
              </w:rPr>
              <w:t>39-100 Ropczyce</w:t>
            </w:r>
          </w:p>
        </w:tc>
      </w:tr>
    </w:tbl>
    <w:p w14:paraId="7739E2D8" w14:textId="77777777" w:rsidR="00E34E68" w:rsidRDefault="00E34E68" w:rsidP="00E34E68"/>
    <w:p w14:paraId="02C08291" w14:textId="77777777" w:rsidR="00E34E68" w:rsidRDefault="00E34E68" w:rsidP="00E34E68"/>
    <w:p w14:paraId="2E5D9F29" w14:textId="77777777" w:rsidR="00E34E68" w:rsidRDefault="00E34E68" w:rsidP="00E34E68"/>
    <w:p w14:paraId="6999D29E" w14:textId="77777777" w:rsidR="00E34E68" w:rsidRDefault="00E34E68" w:rsidP="00F3365D">
      <w:pPr>
        <w:ind w:left="0"/>
      </w:pPr>
    </w:p>
    <w:p w14:paraId="4D31DC54" w14:textId="77777777" w:rsidR="00E34E68" w:rsidRDefault="00E34E68" w:rsidP="00E34E68">
      <w:pPr>
        <w:ind w:left="0"/>
      </w:pPr>
    </w:p>
    <w:p w14:paraId="0CDE4FB2" w14:textId="77777777" w:rsidR="00E34E68" w:rsidRDefault="00E34E68" w:rsidP="00E34E68"/>
    <w:p w14:paraId="5C896240" w14:textId="77777777" w:rsidR="001F26FC" w:rsidRDefault="00E34E68" w:rsidP="004B7050">
      <w:pPr>
        <w:tabs>
          <w:tab w:val="left" w:pos="3444"/>
          <w:tab w:val="center" w:pos="4536"/>
        </w:tabs>
        <w:ind w:left="0"/>
        <w:rPr>
          <w:rFonts w:cs="Calibri"/>
          <w:b/>
          <w:bCs/>
        </w:rPr>
      </w:pPr>
      <w:r>
        <w:rPr>
          <w:rFonts w:cs="Calibri"/>
          <w:b/>
          <w:bCs/>
        </w:rPr>
        <w:tab/>
      </w:r>
    </w:p>
    <w:p w14:paraId="1520765F" w14:textId="77777777" w:rsidR="001F26FC" w:rsidRDefault="001F26FC" w:rsidP="004B7050">
      <w:pPr>
        <w:tabs>
          <w:tab w:val="left" w:pos="3444"/>
          <w:tab w:val="center" w:pos="4536"/>
        </w:tabs>
        <w:ind w:left="0"/>
        <w:rPr>
          <w:rFonts w:cs="Calibri"/>
          <w:b/>
          <w:bCs/>
        </w:rPr>
      </w:pPr>
    </w:p>
    <w:p w14:paraId="1969C9A5" w14:textId="77777777" w:rsidR="001F26FC" w:rsidRDefault="001F26FC" w:rsidP="004B7050">
      <w:pPr>
        <w:tabs>
          <w:tab w:val="left" w:pos="3444"/>
          <w:tab w:val="center" w:pos="4536"/>
        </w:tabs>
        <w:ind w:left="0"/>
        <w:rPr>
          <w:rFonts w:cs="Calibri"/>
          <w:b/>
          <w:bCs/>
        </w:rPr>
      </w:pPr>
    </w:p>
    <w:p w14:paraId="674579D8" w14:textId="77777777" w:rsidR="001F26FC" w:rsidRDefault="001F26FC" w:rsidP="004B7050">
      <w:pPr>
        <w:tabs>
          <w:tab w:val="left" w:pos="3444"/>
          <w:tab w:val="center" w:pos="4536"/>
        </w:tabs>
        <w:ind w:left="0"/>
        <w:rPr>
          <w:rFonts w:cs="Calibri"/>
          <w:b/>
          <w:bCs/>
        </w:rPr>
      </w:pPr>
    </w:p>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349504B8" w14:textId="77777777" w:rsidTr="00E44F56">
        <w:tc>
          <w:tcPr>
            <w:tcW w:w="2995" w:type="dxa"/>
          </w:tcPr>
          <w:p w14:paraId="1D8B1C40" w14:textId="77777777" w:rsidR="001F26FC" w:rsidRDefault="001F26FC" w:rsidP="00E44F56">
            <w:pPr>
              <w:jc w:val="center"/>
            </w:pPr>
            <w:r w:rsidRPr="003D399E">
              <w:rPr>
                <w:color w:val="7F7F7F"/>
                <w:sz w:val="14"/>
              </w:rPr>
              <w:t>IMIĘ I NAZWISKO</w:t>
            </w:r>
          </w:p>
        </w:tc>
        <w:tc>
          <w:tcPr>
            <w:tcW w:w="2534" w:type="dxa"/>
          </w:tcPr>
          <w:p w14:paraId="7CC78569" w14:textId="77777777" w:rsidR="001F26FC" w:rsidRDefault="001F26FC" w:rsidP="00E44F56">
            <w:pPr>
              <w:jc w:val="center"/>
            </w:pPr>
            <w:r w:rsidRPr="003D399E">
              <w:rPr>
                <w:color w:val="7F7F7F"/>
                <w:sz w:val="14"/>
              </w:rPr>
              <w:t>SPECJALNOŚĆ I NUMER UPRAWNIEŃ BUDOWLANYCH</w:t>
            </w:r>
          </w:p>
        </w:tc>
        <w:tc>
          <w:tcPr>
            <w:tcW w:w="1134" w:type="dxa"/>
          </w:tcPr>
          <w:p w14:paraId="0D55F5E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35C729A2" w14:textId="77777777" w:rsidR="001F26FC" w:rsidRDefault="001F26FC" w:rsidP="00E44F56">
            <w:pPr>
              <w:jc w:val="center"/>
            </w:pPr>
            <w:r w:rsidRPr="003D399E">
              <w:rPr>
                <w:color w:val="7F7F7F"/>
                <w:sz w:val="14"/>
              </w:rPr>
              <w:t>PODPIS</w:t>
            </w:r>
          </w:p>
        </w:tc>
      </w:tr>
      <w:tr w:rsidR="001F26FC" w14:paraId="089F7BEE" w14:textId="77777777" w:rsidTr="00E44F56">
        <w:tc>
          <w:tcPr>
            <w:tcW w:w="2995" w:type="dxa"/>
            <w:vAlign w:val="center"/>
          </w:tcPr>
          <w:p w14:paraId="53E2CAA7"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3E855145" w14:textId="77777777" w:rsidR="001F26FC" w:rsidRDefault="001F26FC" w:rsidP="00E44F56">
            <w:r w:rsidRPr="003D399E">
              <w:rPr>
                <w:sz w:val="20"/>
              </w:rPr>
              <w:t xml:space="preserve">mgr inż. </w:t>
            </w:r>
            <w:r>
              <w:rPr>
                <w:sz w:val="20"/>
              </w:rPr>
              <w:t>Sebastian Mroczek</w:t>
            </w:r>
          </w:p>
        </w:tc>
        <w:tc>
          <w:tcPr>
            <w:tcW w:w="2534" w:type="dxa"/>
            <w:vAlign w:val="center"/>
          </w:tcPr>
          <w:p w14:paraId="1B8B8D6C"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53BD3B67" w14:textId="77777777" w:rsidR="001F26FC" w:rsidRDefault="001F26FC" w:rsidP="00E44F56">
            <w:r w:rsidRPr="003D399E">
              <w:rPr>
                <w:sz w:val="20"/>
              </w:rPr>
              <w:t>PDK/0256/PWOE/18</w:t>
            </w:r>
          </w:p>
        </w:tc>
        <w:tc>
          <w:tcPr>
            <w:tcW w:w="1134" w:type="dxa"/>
            <w:vAlign w:val="center"/>
          </w:tcPr>
          <w:p w14:paraId="1D9CD016" w14:textId="77777777" w:rsidR="001F26FC" w:rsidRDefault="001F26FC" w:rsidP="00E44F56">
            <w:pPr>
              <w:jc w:val="center"/>
            </w:pPr>
            <w:r>
              <w:rPr>
                <w:sz w:val="20"/>
              </w:rPr>
              <w:t>Elektryka</w:t>
            </w:r>
          </w:p>
        </w:tc>
        <w:tc>
          <w:tcPr>
            <w:tcW w:w="1984" w:type="dxa"/>
            <w:vAlign w:val="center"/>
          </w:tcPr>
          <w:p w14:paraId="23E7A486" w14:textId="77777777" w:rsidR="001F26FC" w:rsidRDefault="001F26FC" w:rsidP="00E44F56">
            <w:r w:rsidRPr="00540A1E">
              <w:rPr>
                <w:rFonts w:cs="Calibri"/>
                <w:noProof/>
                <w:sz w:val="18"/>
                <w:szCs w:val="18"/>
              </w:rPr>
              <w:drawing>
                <wp:anchor distT="0" distB="0" distL="114300" distR="114300" simplePos="0" relativeHeight="251666433" behindDoc="1" locked="0" layoutInCell="1" allowOverlap="1" wp14:anchorId="4CA61E5B" wp14:editId="1BE757D0">
                  <wp:simplePos x="0" y="0"/>
                  <wp:positionH relativeFrom="column">
                    <wp:posOffset>-117475</wp:posOffset>
                  </wp:positionH>
                  <wp:positionV relativeFrom="paragraph">
                    <wp:posOffset>41910</wp:posOffset>
                  </wp:positionV>
                  <wp:extent cx="1861820" cy="636905"/>
                  <wp:effectExtent l="0" t="0" r="5080" b="0"/>
                  <wp:wrapNone/>
                  <wp:docPr id="2" name="Obraz 2"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6962055E" w14:textId="77777777" w:rsidR="001F26FC" w:rsidRDefault="001F26FC" w:rsidP="001F26FC">
      <w:pPr>
        <w:tabs>
          <w:tab w:val="left" w:pos="3444"/>
          <w:tab w:val="center" w:pos="4536"/>
        </w:tabs>
        <w:ind w:left="0"/>
        <w:rPr>
          <w:szCs w:val="22"/>
          <w:lang w:eastAsia="pl-PL"/>
        </w:rPr>
      </w:pPr>
    </w:p>
    <w:p w14:paraId="7074D1EB" w14:textId="1C06230C" w:rsidR="001F26FC" w:rsidRDefault="00294A81" w:rsidP="001F26FC">
      <w:pPr>
        <w:jc w:val="center"/>
        <w:rPr>
          <w:szCs w:val="22"/>
          <w:lang w:eastAsia="pl-PL"/>
        </w:rPr>
      </w:pPr>
      <w:r>
        <w:rPr>
          <w:szCs w:val="22"/>
          <w:lang w:eastAsia="pl-PL"/>
        </w:rPr>
        <w:t>Rzeszów, 02.2026</w:t>
      </w:r>
      <w:r w:rsidR="001F26FC">
        <w:rPr>
          <w:szCs w:val="22"/>
          <w:lang w:eastAsia="pl-PL"/>
        </w:rPr>
        <w:t>r.</w:t>
      </w:r>
    </w:p>
    <w:p w14:paraId="41418BBB" w14:textId="77777777" w:rsidR="001F26FC" w:rsidRPr="004B7050" w:rsidRDefault="001F26FC" w:rsidP="004B7050">
      <w:pPr>
        <w:tabs>
          <w:tab w:val="left" w:pos="3444"/>
          <w:tab w:val="center" w:pos="4536"/>
        </w:tabs>
        <w:ind w:left="0"/>
      </w:pPr>
    </w:p>
    <w:p w14:paraId="2987D57B" w14:textId="418689EA" w:rsidR="004B55BF" w:rsidRPr="00584A72" w:rsidRDefault="004B55BF" w:rsidP="00411EAC">
      <w:pPr>
        <w:pStyle w:val="Nagwek1"/>
        <w:numPr>
          <w:ilvl w:val="0"/>
          <w:numId w:val="3"/>
        </w:numPr>
        <w:spacing w:before="240"/>
        <w:ind w:left="714" w:hanging="430"/>
        <w:rPr>
          <w:rFonts w:cs="Calibri"/>
          <w:b/>
          <w:bCs/>
          <w:u w:val="single"/>
        </w:rPr>
      </w:pPr>
      <w:bookmarkStart w:id="123" w:name="_Toc223353377"/>
      <w:r w:rsidRPr="00584A72">
        <w:rPr>
          <w:rFonts w:cs="Calibri"/>
          <w:b/>
          <w:bCs/>
          <w:u w:val="single"/>
        </w:rPr>
        <w:lastRenderedPageBreak/>
        <w:t>SZCZEGÓŁOWA SPECYFIKACJA TECHNICZNA WYKONANIA I</w:t>
      </w:r>
      <w:r w:rsidR="00A92D68">
        <w:rPr>
          <w:rFonts w:cs="Calibri"/>
          <w:b/>
          <w:bCs/>
          <w:u w:val="single"/>
        </w:rPr>
        <w:t> </w:t>
      </w:r>
      <w:r w:rsidRPr="00584A72">
        <w:rPr>
          <w:rFonts w:cs="Calibri"/>
          <w:b/>
          <w:bCs/>
          <w:u w:val="single"/>
        </w:rPr>
        <w:t>ODBIORU ROBÓT BUDOWLANYCH</w:t>
      </w:r>
      <w:bookmarkEnd w:id="123"/>
    </w:p>
    <w:p w14:paraId="0530B9AF" w14:textId="18A3DE4D" w:rsidR="003E7FAA" w:rsidRPr="00584A72" w:rsidRDefault="00837BA3" w:rsidP="00411EAC">
      <w:pPr>
        <w:pStyle w:val="Nagwek2"/>
        <w:numPr>
          <w:ilvl w:val="1"/>
          <w:numId w:val="3"/>
        </w:numPr>
        <w:ind w:left="1134" w:hanging="567"/>
        <w:rPr>
          <w:rFonts w:cs="Calibri"/>
          <w:u w:val="single"/>
        </w:rPr>
      </w:pPr>
      <w:bookmarkStart w:id="124" w:name="_Toc223353378"/>
      <w:r w:rsidRPr="00584A72">
        <w:rPr>
          <w:rFonts w:cs="Calibri"/>
          <w:u w:val="single"/>
        </w:rPr>
        <w:t>Przedmiot Specyfikacji Technicznej</w:t>
      </w:r>
      <w:bookmarkEnd w:id="124"/>
    </w:p>
    <w:p w14:paraId="0FEF8182" w14:textId="78BEC21B" w:rsidR="00837BA3" w:rsidRPr="00584A72" w:rsidRDefault="00837BA3" w:rsidP="008E0EB2">
      <w:pPr>
        <w:ind w:left="284"/>
        <w:jc w:val="both"/>
        <w:rPr>
          <w:rFonts w:cs="Calibri"/>
        </w:rPr>
      </w:pPr>
      <w:r w:rsidRPr="00584A72">
        <w:rPr>
          <w:rFonts w:cs="Calibri"/>
        </w:rPr>
        <w:t>Przedmiotem niniejszej Specyfikacja Technicznej są wymagania dotyczące wykonania i</w:t>
      </w:r>
      <w:r w:rsidR="00961B88" w:rsidRPr="00584A72">
        <w:rPr>
          <w:rFonts w:cs="Calibri"/>
        </w:rPr>
        <w:t> </w:t>
      </w:r>
      <w:r w:rsidRPr="00584A72">
        <w:rPr>
          <w:rFonts w:cs="Calibri"/>
        </w:rPr>
        <w:t>odbioru robót budowlanych odnoszących się do instalacji elektrycznych i niskoprądowych.</w:t>
      </w:r>
    </w:p>
    <w:p w14:paraId="17FAB417" w14:textId="10616BEF" w:rsidR="00A64B91" w:rsidRPr="00584A72" w:rsidRDefault="00A64B91" w:rsidP="00411EAC">
      <w:pPr>
        <w:pStyle w:val="Nagwek2"/>
        <w:numPr>
          <w:ilvl w:val="1"/>
          <w:numId w:val="3"/>
        </w:numPr>
        <w:ind w:left="1134" w:hanging="567"/>
        <w:rPr>
          <w:rFonts w:cs="Calibri"/>
          <w:u w:val="single"/>
        </w:rPr>
      </w:pPr>
      <w:bookmarkStart w:id="125" w:name="_Toc223353379"/>
      <w:r w:rsidRPr="00584A72">
        <w:rPr>
          <w:rFonts w:cs="Calibri"/>
          <w:u w:val="single"/>
        </w:rPr>
        <w:t>Zakres robót objętych niniejszą Specyfikacją Techniczną</w:t>
      </w:r>
      <w:bookmarkEnd w:id="125"/>
    </w:p>
    <w:p w14:paraId="42AE61AB" w14:textId="0CEF9293" w:rsidR="00895598" w:rsidRPr="00584A72" w:rsidRDefault="00A64B91" w:rsidP="002E344D">
      <w:pPr>
        <w:pStyle w:val="Nagwek3"/>
        <w:numPr>
          <w:ilvl w:val="2"/>
          <w:numId w:val="3"/>
        </w:numPr>
        <w:ind w:left="426" w:firstLine="425"/>
        <w:rPr>
          <w:rFonts w:cs="Calibri"/>
          <w:b/>
          <w:bCs/>
        </w:rPr>
      </w:pPr>
      <w:bookmarkStart w:id="126" w:name="_Toc223353380"/>
      <w:r w:rsidRPr="00584A72">
        <w:rPr>
          <w:rFonts w:cs="Calibri"/>
          <w:b/>
          <w:bCs/>
        </w:rPr>
        <w:t>Instalacje elektryczne</w:t>
      </w:r>
      <w:bookmarkEnd w:id="126"/>
    </w:p>
    <w:p w14:paraId="3F47B252" w14:textId="1268C3A0" w:rsidR="00837EF2" w:rsidRPr="00584A72" w:rsidRDefault="00F26A5D" w:rsidP="009637BB">
      <w:pPr>
        <w:pStyle w:val="Nagwek4"/>
        <w:numPr>
          <w:ilvl w:val="3"/>
          <w:numId w:val="3"/>
        </w:numPr>
        <w:ind w:left="1276" w:hanging="142"/>
        <w:rPr>
          <w:rFonts w:cs="Calibri"/>
          <w:u w:val="single"/>
        </w:rPr>
      </w:pPr>
      <w:bookmarkStart w:id="127" w:name="_Toc223353381"/>
      <w:r w:rsidRPr="00584A72">
        <w:rPr>
          <w:rFonts w:cs="Calibri"/>
          <w:u w:val="single"/>
        </w:rPr>
        <w:t>Rozdział mocy</w:t>
      </w:r>
      <w:r w:rsidR="00B957F3" w:rsidRPr="00584A72">
        <w:rPr>
          <w:rFonts w:cs="Calibri"/>
          <w:u w:val="single"/>
        </w:rPr>
        <w:t>, tablice</w:t>
      </w:r>
      <w:r w:rsidR="00904134" w:rsidRPr="00584A72">
        <w:rPr>
          <w:rFonts w:cs="Calibri"/>
          <w:u w:val="single"/>
        </w:rPr>
        <w:t xml:space="preserve">, </w:t>
      </w:r>
      <w:r w:rsidR="00B957F3" w:rsidRPr="00584A72">
        <w:rPr>
          <w:rFonts w:cs="Calibri"/>
          <w:u w:val="single"/>
        </w:rPr>
        <w:t>rozdzielnice elektryczne</w:t>
      </w:r>
      <w:r w:rsidR="00626EDC" w:rsidRPr="00584A72">
        <w:rPr>
          <w:rFonts w:cs="Calibri"/>
          <w:u w:val="single"/>
        </w:rPr>
        <w:t xml:space="preserve">, </w:t>
      </w:r>
      <w:proofErr w:type="spellStart"/>
      <w:r w:rsidR="00626EDC" w:rsidRPr="00584A72">
        <w:rPr>
          <w:rFonts w:cs="Calibri"/>
          <w:u w:val="single"/>
        </w:rPr>
        <w:t>wlz</w:t>
      </w:r>
      <w:proofErr w:type="spellEnd"/>
      <w:r w:rsidR="00626EDC" w:rsidRPr="00584A72">
        <w:rPr>
          <w:rFonts w:cs="Calibri"/>
          <w:u w:val="single"/>
        </w:rPr>
        <w:t>, obwody zasilające</w:t>
      </w:r>
      <w:bookmarkEnd w:id="127"/>
    </w:p>
    <w:p w14:paraId="5F041FFC" w14:textId="5BD5B957" w:rsidR="0001608D" w:rsidRPr="00584A72" w:rsidRDefault="00224FC3" w:rsidP="00857C8A">
      <w:pPr>
        <w:ind w:left="284"/>
        <w:jc w:val="both"/>
        <w:rPr>
          <w:rFonts w:cs="Calibri"/>
        </w:rPr>
      </w:pPr>
      <w:r w:rsidRPr="00584A72">
        <w:rPr>
          <w:rFonts w:cs="Calibri"/>
        </w:rPr>
        <w:t>Rozdział mocy w instalacji elektrycznej realizowany jest poprzez zaprojektowanie i montaż głównej rozdzielnicy nN-0,4kV wyposażonej w aparaturę zabezpieczająco-łączeniową, a</w:t>
      </w:r>
      <w:r w:rsidR="0024243D" w:rsidRPr="00584A72">
        <w:rPr>
          <w:rFonts w:cs="Calibri"/>
        </w:rPr>
        <w:t> </w:t>
      </w:r>
      <w:r w:rsidRPr="00584A72">
        <w:rPr>
          <w:rFonts w:cs="Calibri"/>
        </w:rPr>
        <w:t>następnie wyprowadzenie wewnętrznych linii zasilających (WLZ) do tablic rozdzielczych i</w:t>
      </w:r>
      <w:r w:rsidR="0024243D" w:rsidRPr="00584A72">
        <w:rPr>
          <w:rFonts w:cs="Calibri"/>
        </w:rPr>
        <w:t> </w:t>
      </w:r>
      <w:proofErr w:type="spellStart"/>
      <w:r w:rsidRPr="00584A72">
        <w:rPr>
          <w:rFonts w:cs="Calibri"/>
        </w:rPr>
        <w:t>podrozdzielnic</w:t>
      </w:r>
      <w:proofErr w:type="spellEnd"/>
      <w:r w:rsidRPr="00584A72">
        <w:rPr>
          <w:rFonts w:cs="Calibri"/>
        </w:rPr>
        <w:t>. W</w:t>
      </w:r>
      <w:r w:rsidR="00C13EC3" w:rsidRPr="00584A72">
        <w:rPr>
          <w:rFonts w:cs="Calibri"/>
        </w:rPr>
        <w:t>ewnętrzne linie zasilające</w:t>
      </w:r>
      <w:r w:rsidRPr="00584A72">
        <w:rPr>
          <w:rFonts w:cs="Calibri"/>
        </w:rPr>
        <w:t xml:space="preserve"> powinny zostać dobrane pod względem obciążalności i dopuszczalnego spadku napięcia, a ich trasy zaplanowane </w:t>
      </w:r>
      <w:r w:rsidR="0051361B">
        <w:rPr>
          <w:rFonts w:cs="Calibri"/>
        </w:rPr>
        <w:br/>
      </w:r>
      <w:r w:rsidRPr="00584A72">
        <w:rPr>
          <w:rFonts w:cs="Calibri"/>
        </w:rPr>
        <w:t>z uwzględnieniem ochrony przed uszkodzeniami mechanicznymi i wymaganiami ppoż. Poszczególne obwody zasilające odbiorniki w budynku należy wydzielić, kierując się kryteriami niezawodności, selektywności zabezpieczeń oraz łatwości przyszłej eksploatacji. Projektując tablice i</w:t>
      </w:r>
      <w:r w:rsidR="0024243D" w:rsidRPr="00584A72">
        <w:rPr>
          <w:rFonts w:cs="Calibri"/>
        </w:rPr>
        <w:t> </w:t>
      </w:r>
      <w:r w:rsidRPr="00584A72">
        <w:rPr>
          <w:rFonts w:cs="Calibri"/>
        </w:rPr>
        <w:t>rozdzielnice, należy zadbać o odpowiednią klasę szczelności, komplet aparatury zabezpieczającej oraz czytelne oznaczenia obwodów, co ułatwi konserwację oraz zwiększy bezpieczeństwo użytkowania instalacji.</w:t>
      </w:r>
      <w:r w:rsidR="003761E2" w:rsidRPr="00584A72">
        <w:rPr>
          <w:rFonts w:cs="Calibri"/>
        </w:rPr>
        <w:t xml:space="preserve"> </w:t>
      </w:r>
      <w:r w:rsidR="00B82209" w:rsidRPr="00584A72">
        <w:rPr>
          <w:rFonts w:cs="Calibri"/>
        </w:rPr>
        <w:t>Złącza instalacji elektrycznej budynków, muszą umożliwiać odłączenie instalacji od sieci zasilających i być usytuowane w miejscu dostępnym dla dozoru i obsługi oraz zabezpieczone przed uszkodzeniami, wpływami atmosferycznymi a także ingerencją osób niepowołanych.</w:t>
      </w:r>
      <w:r w:rsidR="00857C8A" w:rsidRPr="00584A72">
        <w:rPr>
          <w:rFonts w:cs="Calibri"/>
        </w:rPr>
        <w:t xml:space="preserve"> </w:t>
      </w:r>
    </w:p>
    <w:p w14:paraId="165A68A6" w14:textId="64EEF517"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Wyprowadzenie kabli zasilających do odbiorników / urządzeń / instalacji</w:t>
      </w:r>
    </w:p>
    <w:p w14:paraId="388EC895" w14:textId="327B31BE" w:rsidR="0051361B" w:rsidRPr="00584A72" w:rsidRDefault="00234B22" w:rsidP="00294A81">
      <w:pPr>
        <w:ind w:left="284"/>
        <w:jc w:val="both"/>
        <w:rPr>
          <w:rFonts w:cs="Calibri"/>
        </w:rPr>
      </w:pPr>
      <w:r w:rsidRPr="00584A72">
        <w:rPr>
          <w:rFonts w:cs="Calibri"/>
        </w:rPr>
        <w:t xml:space="preserve">W celu zapewnienia zasilania poszczególnych odbiorników i urządzeń, z rozdzielnicy głównej niskiego napięcia nN-0,4kV należy wyprowadzić kable zasilające dostosowane pod względem przekroju oraz rodzaju do planowanych obciążeń. </w:t>
      </w:r>
      <w:r w:rsidR="00F10C64" w:rsidRPr="00584A72">
        <w:rPr>
          <w:rFonts w:cs="Calibri"/>
        </w:rPr>
        <w:t>W</w:t>
      </w:r>
      <w:r w:rsidR="00E913DE" w:rsidRPr="00584A72">
        <w:rPr>
          <w:rFonts w:cs="Calibri"/>
        </w:rPr>
        <w:t>ewnętrzne linie zasilające zostaną</w:t>
      </w:r>
      <w:r w:rsidR="00F10C64" w:rsidRPr="00584A72">
        <w:rPr>
          <w:rFonts w:cs="Calibri"/>
        </w:rPr>
        <w:t xml:space="preserve"> wyprowadzone</w:t>
      </w:r>
      <w:r w:rsidR="00E913DE" w:rsidRPr="00584A72">
        <w:rPr>
          <w:rFonts w:cs="Calibri"/>
        </w:rPr>
        <w:t xml:space="preserve"> </w:t>
      </w:r>
      <w:r w:rsidR="00F10C64" w:rsidRPr="00584A72">
        <w:rPr>
          <w:rFonts w:cs="Calibri"/>
        </w:rPr>
        <w:t xml:space="preserve">w pobliżu przewidywanej lokalizacji tablic bezpiecznikowych z zapasem pozwalającym na ich podłączenie. </w:t>
      </w:r>
      <w:r w:rsidRPr="00584A72">
        <w:rPr>
          <w:rFonts w:cs="Calibri"/>
        </w:rPr>
        <w:t xml:space="preserve">Trasy przewodów powinny być zaprojektowane w taki sposób, aby umożliwić bezpieczne prowadzenie kabli oraz pozostawić zapas długości pozwalający na ich swobodne podłączenie. </w:t>
      </w:r>
      <w:r w:rsidR="00B82209" w:rsidRPr="00584A72">
        <w:rPr>
          <w:rFonts w:cs="Calibri"/>
        </w:rPr>
        <w:t>Przewody i kable stosowane w instalacjach elektrycznych wewnętrznych muszą być dostosowane do układu sieci o napięciu znamionowym 400/230V prądu przemiennego i częstotliwości 50Hz</w:t>
      </w:r>
      <w:r w:rsidR="00863366" w:rsidRPr="00584A72">
        <w:rPr>
          <w:rFonts w:cs="Calibri"/>
        </w:rPr>
        <w:t xml:space="preserve"> z</w:t>
      </w:r>
      <w:r w:rsidR="0024243D" w:rsidRPr="00584A72">
        <w:rPr>
          <w:rFonts w:cs="Calibri"/>
        </w:rPr>
        <w:t> </w:t>
      </w:r>
      <w:r w:rsidR="00863366" w:rsidRPr="00584A72">
        <w:rPr>
          <w:rFonts w:cs="Calibri"/>
        </w:rPr>
        <w:t>zachowaniem wymogów dotyczących obciążalności długotrwałej oraz ochrony przeciwpożarowej.</w:t>
      </w:r>
    </w:p>
    <w:p w14:paraId="256D59D6" w14:textId="24B5B77F"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Zasilanie urządzeń zewnętrznych, dostarczanych wg branży</w:t>
      </w:r>
      <w:r w:rsidR="0084388A" w:rsidRPr="00584A72">
        <w:rPr>
          <w:rFonts w:cs="Calibri"/>
        </w:rPr>
        <w:t xml:space="preserve"> </w:t>
      </w:r>
      <w:r w:rsidRPr="00584A72">
        <w:rPr>
          <w:rFonts w:cs="Calibri"/>
        </w:rPr>
        <w:t>sanitarnej</w:t>
      </w:r>
    </w:p>
    <w:p w14:paraId="3D2E5821" w14:textId="58B1E15B" w:rsidR="00835FED" w:rsidRPr="00584A72" w:rsidRDefault="006952F5" w:rsidP="006952F5">
      <w:pPr>
        <w:ind w:left="284"/>
        <w:jc w:val="both"/>
        <w:rPr>
          <w:rFonts w:cs="Calibri"/>
        </w:rPr>
      </w:pPr>
      <w:r w:rsidRPr="00584A72">
        <w:rPr>
          <w:rFonts w:cs="Calibri"/>
        </w:rPr>
        <w:t xml:space="preserve">Na potrzeby zasilania urządzeń technologicznych i sanitarnych zlokalizowanych na zewnątrz </w:t>
      </w:r>
      <w:r w:rsidR="000658F9" w:rsidRPr="00584A72">
        <w:rPr>
          <w:rFonts w:cs="Calibri"/>
        </w:rPr>
        <w:t xml:space="preserve">oraz wewnątrz </w:t>
      </w:r>
      <w:r w:rsidRPr="00584A72">
        <w:rPr>
          <w:rFonts w:cs="Calibri"/>
        </w:rPr>
        <w:t>budynku, wyprowadzić należy dedykowane obwody z rozdzielnicy głównej</w:t>
      </w:r>
      <w:r w:rsidR="009E044E" w:rsidRPr="00584A72">
        <w:rPr>
          <w:rFonts w:cs="Calibri"/>
        </w:rPr>
        <w:t xml:space="preserve"> / technologicznej / przeznaczonej dla obwodów sanitarnych</w:t>
      </w:r>
      <w:r w:rsidRPr="00584A72">
        <w:rPr>
          <w:rFonts w:cs="Calibri"/>
        </w:rPr>
        <w:t xml:space="preserve">. Przewody należy </w:t>
      </w:r>
      <w:r w:rsidRPr="00584A72">
        <w:rPr>
          <w:rFonts w:cs="Calibri"/>
        </w:rPr>
        <w:lastRenderedPageBreak/>
        <w:t>prowadzić w</w:t>
      </w:r>
      <w:r w:rsidR="00501B8A" w:rsidRPr="00584A72">
        <w:rPr>
          <w:rFonts w:cs="Calibri"/>
        </w:rPr>
        <w:t> </w:t>
      </w:r>
      <w:r w:rsidRPr="00584A72">
        <w:rPr>
          <w:rFonts w:cs="Calibri"/>
        </w:rPr>
        <w:t xml:space="preserve">sposób zapewniający ich ochronę przed uszkodzeniami mechanicznymi oraz warunkami atmosferycznymi, stosując kable o izolacji dostosowanej do ułożenia na zewnątrz. Miejsca przejść przez przegrody zewnętrzne budynku należy zabezpieczyć pod kątem wodoszczelności i odporności na działanie warunków atmosferycznych. </w:t>
      </w:r>
      <w:r w:rsidR="0051361B">
        <w:rPr>
          <w:rFonts w:cs="Calibri"/>
        </w:rPr>
        <w:br/>
      </w:r>
      <w:r w:rsidRPr="00584A72">
        <w:rPr>
          <w:rFonts w:cs="Calibri"/>
        </w:rPr>
        <w:t>W przypadku urządzeń wymagających zasilania o specyficznych parametrach (np. wyższa moc rozruchowa, nietypowe napięcia) konieczne jest uwzględnienie wytycznych producenta oraz branży technologicznej / sanitarnej.</w:t>
      </w:r>
    </w:p>
    <w:p w14:paraId="6F1C1CB0" w14:textId="5117C537"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Podział zasilania, podział na obwody</w:t>
      </w:r>
    </w:p>
    <w:p w14:paraId="310A8FCC" w14:textId="0CB61F08" w:rsidR="005375DA" w:rsidRPr="00584A72" w:rsidRDefault="00A215C4" w:rsidP="00A215C4">
      <w:pPr>
        <w:ind w:left="284"/>
        <w:jc w:val="both"/>
        <w:rPr>
          <w:rFonts w:cs="Calibri"/>
        </w:rPr>
      </w:pPr>
      <w:r w:rsidRPr="00584A72">
        <w:rPr>
          <w:rFonts w:cs="Calibri"/>
        </w:rPr>
        <w:t>W celu zapewnienia niezawodności i bezpieczeństwa eksploatacji instalacji należy dokonać podziału zasilania na poszczególne obwody, rozgraniczając m.in. obwody oświetleniowe, gniazd wtykowych, obwody technologiczne oraz obwody siłowe. Takie rozwiązanie umożliwia ograniczenie skutków ewentualnych zwarć i przeciążeń, a także ułatwia lokalizację usterek i przeprowadzanie prac konserwacyjnych. Podziału dokonuje się z</w:t>
      </w:r>
      <w:r w:rsidR="00ED2AE7" w:rsidRPr="00584A72">
        <w:rPr>
          <w:rFonts w:cs="Calibri"/>
        </w:rPr>
        <w:t> </w:t>
      </w:r>
      <w:r w:rsidRPr="00584A72">
        <w:rPr>
          <w:rFonts w:cs="Calibri"/>
        </w:rPr>
        <w:t>uwzględnieniem spodziewanych obciążeń, wymagań selektywności zabezpieczeń oraz norm określających dopuszczalne spadki napięć w instalacji.</w:t>
      </w:r>
    </w:p>
    <w:p w14:paraId="248583C0" w14:textId="17F5A813"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Wyposażenie w aparaturę zabezpieczająco-łączeniową</w:t>
      </w:r>
    </w:p>
    <w:p w14:paraId="7C237911" w14:textId="5F4A9488" w:rsidR="00835FED" w:rsidRPr="00584A72" w:rsidRDefault="002D63D7" w:rsidP="002D63D7">
      <w:pPr>
        <w:ind w:left="284"/>
        <w:jc w:val="both"/>
        <w:rPr>
          <w:rFonts w:cs="Calibri"/>
        </w:rPr>
      </w:pPr>
      <w:r w:rsidRPr="00584A72">
        <w:rPr>
          <w:rFonts w:cs="Calibri"/>
        </w:rPr>
        <w:t>Rozdzielnice elektryczne powinny być wyposażone w aparaturę zabezpieczająco-łączeniową adekwatną do przeznaczenia i obciążenia każdej z linii zasilających. Do podstawowych elementów zabezpieczeń należą wyłączniki nadprądowe (chroniące przed skutkami zwarć i przeciążeń), wyłączniki różnicowoprądowe (zwiększające bezpieczeństwo użytkowników), ograniczniki przepięć (chroniące instalację przed przepięciami) oraz rozłączniki główne (umożliwiające pełne wyłączenie danej sekcji). Wszystkie aparaty należy dobrać pod kątem właściwej selektywności, wartości prądów znamionowych oraz charakterystyk wyzwalania, co pozwoli na niezawodną i bezpieczną eksploatację.</w:t>
      </w:r>
    </w:p>
    <w:p w14:paraId="195B949B" w14:textId="463D9341" w:rsidR="00837EF2"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Prefabrykacja, dostawa, montaż</w:t>
      </w:r>
    </w:p>
    <w:p w14:paraId="2A821CF9" w14:textId="006484D4" w:rsidR="00835FED" w:rsidRPr="00584A72" w:rsidRDefault="00ED2AE7" w:rsidP="00ED2AE7">
      <w:pPr>
        <w:ind w:left="284"/>
        <w:jc w:val="both"/>
        <w:rPr>
          <w:rFonts w:cs="Calibri"/>
        </w:rPr>
      </w:pPr>
      <w:r w:rsidRPr="00584A72">
        <w:rPr>
          <w:rFonts w:cs="Calibri"/>
        </w:rPr>
        <w:t>Dla usprawnienia prac instalacyjnych rozdzielnice elektryczne zaleca się prefabrykować w</w:t>
      </w:r>
      <w:r w:rsidR="00485C43" w:rsidRPr="00584A72">
        <w:rPr>
          <w:rFonts w:cs="Calibri"/>
        </w:rPr>
        <w:t> </w:t>
      </w:r>
      <w:r w:rsidRPr="00584A72">
        <w:rPr>
          <w:rFonts w:cs="Calibri"/>
        </w:rPr>
        <w:t>specjalistycznym zakładzie, zgodnie z przygotowaną dokumentacją projektową</w:t>
      </w:r>
      <w:r w:rsidR="00485C43" w:rsidRPr="00584A72">
        <w:rPr>
          <w:rFonts w:cs="Calibri"/>
        </w:rPr>
        <w:t xml:space="preserve"> przez osoby do tego uprawnione</w:t>
      </w:r>
      <w:r w:rsidRPr="00584A72">
        <w:rPr>
          <w:rFonts w:cs="Calibri"/>
        </w:rPr>
        <w:t>. Po dostarczeniu gotowych rozdzielnic na plac budowy, należy je zabezpieczyć przed uszkodzeniami mechanicznymi i negatywnym wpływem czynników zewnętrznych. Montaż przeprowadzić w wyznaczonych pomieszczeniach</w:t>
      </w:r>
      <w:r w:rsidR="00B24094" w:rsidRPr="00584A72">
        <w:rPr>
          <w:rFonts w:cs="Calibri"/>
        </w:rPr>
        <w:t xml:space="preserve"> </w:t>
      </w:r>
      <w:r w:rsidRPr="00584A72">
        <w:rPr>
          <w:rFonts w:cs="Calibri"/>
        </w:rPr>
        <w:t>z zachowaniem warunków BHP i odpowiedniego dostępu serwisowego. Po zakończeniu montażu należy wykonać wymagane pomiary i testy (m.in. rezystancji izolacji, ciągłości przewodów ochronnych, skuteczności wyłączników różnicowoprądowych), a następnie sporządzić protokoły odbioru końcowego potwierdzające zgodność wykonania z założeniami projektowymi i obowiązującymi normami.</w:t>
      </w:r>
    </w:p>
    <w:p w14:paraId="7E01AB9E" w14:textId="4FDEC440" w:rsidR="003D6C82" w:rsidRPr="00584A72" w:rsidRDefault="003D6C82" w:rsidP="009637BB">
      <w:pPr>
        <w:pStyle w:val="Nagwek4"/>
        <w:numPr>
          <w:ilvl w:val="3"/>
          <w:numId w:val="3"/>
        </w:numPr>
        <w:ind w:left="1276" w:hanging="142"/>
        <w:rPr>
          <w:rFonts w:cs="Calibri"/>
          <w:u w:val="single"/>
        </w:rPr>
      </w:pPr>
      <w:bookmarkStart w:id="128" w:name="_Toc223353382"/>
      <w:r w:rsidRPr="00584A72">
        <w:rPr>
          <w:rFonts w:cs="Calibri"/>
          <w:u w:val="single"/>
        </w:rPr>
        <w:t>System tras kablowych</w:t>
      </w:r>
      <w:bookmarkEnd w:id="128"/>
    </w:p>
    <w:p w14:paraId="154A37EF" w14:textId="3B1F491C" w:rsidR="00B551F9" w:rsidRPr="00584A72" w:rsidRDefault="00C5217A" w:rsidP="00C9024A">
      <w:pPr>
        <w:ind w:left="284"/>
        <w:jc w:val="both"/>
        <w:rPr>
          <w:rFonts w:cs="Calibri"/>
        </w:rPr>
      </w:pPr>
      <w:r w:rsidRPr="00584A72">
        <w:rPr>
          <w:rFonts w:cs="Calibri"/>
        </w:rPr>
        <w:t>Dla rozprowadzenia wszystkich wewnętrznych linii zasilających i obwodów odbiorczych instalacji elektrycznych w budynku, przewiduje się trasy kablowe w oparciu o zabudowę systemowych tras</w:t>
      </w:r>
      <w:r w:rsidR="00C9024A" w:rsidRPr="00584A72">
        <w:rPr>
          <w:rFonts w:cs="Calibri"/>
        </w:rPr>
        <w:t>, drabin</w:t>
      </w:r>
      <w:r w:rsidRPr="00584A72">
        <w:rPr>
          <w:rFonts w:cs="Calibri"/>
        </w:rPr>
        <w:t xml:space="preserve"> kablowych</w:t>
      </w:r>
      <w:r w:rsidR="00C9024A" w:rsidRPr="00584A72">
        <w:rPr>
          <w:rFonts w:cs="Calibri"/>
        </w:rPr>
        <w:t>.</w:t>
      </w:r>
      <w:r w:rsidR="004A14DC" w:rsidRPr="00584A72">
        <w:rPr>
          <w:rFonts w:cs="Calibri"/>
        </w:rPr>
        <w:t xml:space="preserve"> </w:t>
      </w:r>
      <w:r w:rsidR="004A14DC"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w:t>
      </w:r>
      <w:r w:rsidR="004A14DC" w:rsidRPr="00584A72">
        <w:rPr>
          <w:rFonts w:cs="Calibri"/>
          <w:lang w:val="x-none"/>
        </w:rPr>
        <w:lastRenderedPageBreak/>
        <w:t xml:space="preserve">zaleca się zastosować produkty jednego producenta. Wszystkie koryta kablowe </w:t>
      </w:r>
      <w:r w:rsidR="0051361B">
        <w:rPr>
          <w:rFonts w:cs="Calibri"/>
        </w:rPr>
        <w:br/>
      </w:r>
      <w:r w:rsidR="004A14DC"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560DDED" w14:textId="434700DA" w:rsidR="00B126C8" w:rsidRPr="00584A72" w:rsidRDefault="00BE1847" w:rsidP="0084388A">
      <w:pPr>
        <w:numPr>
          <w:ilvl w:val="0"/>
          <w:numId w:val="4"/>
        </w:numPr>
        <w:spacing w:before="0" w:after="0" w:line="320" w:lineRule="exact"/>
        <w:ind w:left="1418" w:hanging="425"/>
        <w:contextualSpacing/>
        <w:jc w:val="both"/>
        <w:rPr>
          <w:rFonts w:cs="Calibri"/>
        </w:rPr>
      </w:pPr>
      <w:r w:rsidRPr="00584A72">
        <w:rPr>
          <w:rFonts w:cs="Calibri"/>
        </w:rPr>
        <w:t>Wytyczenie i m</w:t>
      </w:r>
      <w:r w:rsidR="00B126C8" w:rsidRPr="00584A72">
        <w:rPr>
          <w:rFonts w:cs="Calibri"/>
        </w:rPr>
        <w:t>ontaż tras kablowych</w:t>
      </w:r>
    </w:p>
    <w:p w14:paraId="40C63A44" w14:textId="387956F7" w:rsidR="00835FED" w:rsidRPr="00584A72" w:rsidRDefault="005208ED" w:rsidP="005208ED">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w:t>
      </w:r>
      <w:r w:rsidR="00924175" w:rsidRPr="00584A72">
        <w:rPr>
          <w:rFonts w:cs="Calibri"/>
        </w:rPr>
        <w:t> </w:t>
      </w:r>
      <w:r w:rsidR="00854A54" w:rsidRPr="00584A72">
        <w:rPr>
          <w:rFonts w:cs="Calibri"/>
        </w:rPr>
        <w:t xml:space="preserve"> </w:t>
      </w:r>
      <w:r w:rsidRPr="00584A72">
        <w:rPr>
          <w:rFonts w:cs="Calibri"/>
        </w:rPr>
        <w:t>ograniczający ryzyko uszkodzeń mechanicznych. Zaleca się stosowanie korytek, drabinek kablowych lub rur instalacyjnych o odpowiedniej wytrzymałości i klasie palności, dostosowanej do charakteru budynku.</w:t>
      </w:r>
    </w:p>
    <w:p w14:paraId="002EAA9D" w14:textId="15F875AD"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4C82AD54" w14:textId="1837FD02" w:rsidR="00835FED" w:rsidRPr="00584A72" w:rsidRDefault="00AB42AE" w:rsidP="00FF3F75">
      <w:pPr>
        <w:ind w:left="284"/>
        <w:jc w:val="both"/>
        <w:rPr>
          <w:rFonts w:cs="Calibri"/>
        </w:rPr>
      </w:pPr>
      <w:r w:rsidRPr="00584A72">
        <w:rPr>
          <w:rFonts w:cs="Calibri"/>
        </w:rPr>
        <w:t>Montaż elementów</w:t>
      </w:r>
      <w:r w:rsidR="00CD2552" w:rsidRPr="00584A72">
        <w:rPr>
          <w:rFonts w:cs="Calibri"/>
        </w:rPr>
        <w:t xml:space="preserve"> koryt / drabin</w:t>
      </w:r>
      <w:r w:rsidRPr="00584A72">
        <w:rPr>
          <w:rFonts w:cs="Calibri"/>
        </w:rPr>
        <w:t xml:space="preserve"> kablowych należy wykonać poprzez przykręcenie elementów mocujących bezpośrednio do podłoża lub gotowych konstrukcji.  Wszystkie </w:t>
      </w:r>
      <w:proofErr w:type="spellStart"/>
      <w:r w:rsidRPr="00584A72">
        <w:rPr>
          <w:rFonts w:cs="Calibri"/>
        </w:rPr>
        <w:t>zawiesia</w:t>
      </w:r>
      <w:proofErr w:type="spellEnd"/>
      <w:r w:rsidR="004C763A" w:rsidRPr="00584A72">
        <w:rPr>
          <w:rFonts w:cs="Calibri"/>
        </w:rPr>
        <w:t>,</w:t>
      </w:r>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w:t>
      </w:r>
      <w:r w:rsidR="007A06AC" w:rsidRPr="00584A72">
        <w:rPr>
          <w:rFonts w:cs="Calibri"/>
        </w:rPr>
        <w:t xml:space="preserve"> </w:t>
      </w:r>
      <w:r w:rsidRPr="00584A72">
        <w:rPr>
          <w:rFonts w:cs="Calibri"/>
        </w:rPr>
        <w:t xml:space="preserve">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1953F086" w14:textId="77C73673"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w:t>
      </w:r>
      <w:r w:rsidR="00373FF9" w:rsidRPr="00584A72">
        <w:rPr>
          <w:rFonts w:cs="Calibri"/>
        </w:rPr>
        <w:t xml:space="preserve">p. </w:t>
      </w:r>
      <w:proofErr w:type="spellStart"/>
      <w:r w:rsidR="00373FF9" w:rsidRPr="00584A72">
        <w:rPr>
          <w:rFonts w:cs="Calibri"/>
        </w:rPr>
        <w:t>poż</w:t>
      </w:r>
      <w:proofErr w:type="spellEnd"/>
      <w:r w:rsidRPr="00584A72">
        <w:rPr>
          <w:rFonts w:cs="Calibri"/>
        </w:rPr>
        <w:t>.</w:t>
      </w:r>
    </w:p>
    <w:p w14:paraId="6F7B8933" w14:textId="3A4483F9" w:rsidR="00835FED" w:rsidRDefault="000914C1" w:rsidP="000914C1">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3B300A35" w14:textId="77777777" w:rsidR="00294A81" w:rsidRDefault="00294A81" w:rsidP="000914C1">
      <w:pPr>
        <w:ind w:left="284"/>
        <w:jc w:val="both"/>
        <w:rPr>
          <w:rFonts w:cs="Calibri"/>
        </w:rPr>
      </w:pPr>
    </w:p>
    <w:p w14:paraId="3D047855" w14:textId="77777777" w:rsidR="00294A81" w:rsidRPr="00584A72" w:rsidRDefault="00294A81" w:rsidP="000914C1">
      <w:pPr>
        <w:ind w:left="284"/>
        <w:jc w:val="both"/>
        <w:rPr>
          <w:rFonts w:cs="Calibri"/>
        </w:rPr>
      </w:pPr>
    </w:p>
    <w:p w14:paraId="443F13F5" w14:textId="3080DA5B"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lastRenderedPageBreak/>
        <w:t>Wykonanie podejść / tras indywidualnych</w:t>
      </w:r>
    </w:p>
    <w:p w14:paraId="2A876DCA" w14:textId="7187C843" w:rsidR="00584A72" w:rsidRPr="00584A72" w:rsidRDefault="00F361C4" w:rsidP="0051361B">
      <w:pPr>
        <w:ind w:left="284"/>
        <w:jc w:val="both"/>
        <w:rPr>
          <w:rFonts w:cs="Calibri"/>
        </w:rPr>
      </w:pPr>
      <w:r w:rsidRPr="00584A72">
        <w:rPr>
          <w:rFonts w:cs="Calibri"/>
        </w:rPr>
        <w:t xml:space="preserve">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42ED6697" w14:textId="5A45A335"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5217109C" w14:textId="48619BED" w:rsidR="00835FED" w:rsidRPr="00584A72" w:rsidRDefault="0024243D" w:rsidP="00F86E70">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334D6B3A" w14:textId="6FB9FF37" w:rsidR="00837EF2"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r w:rsidR="009F6ACD" w:rsidRPr="00584A72">
        <w:rPr>
          <w:rFonts w:cs="Calibri"/>
        </w:rPr>
        <w:t>.</w:t>
      </w:r>
    </w:p>
    <w:p w14:paraId="14E24066" w14:textId="1146B910" w:rsidR="00835FED" w:rsidRPr="00584A72" w:rsidRDefault="0024243D" w:rsidP="00F86E70">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w:t>
      </w:r>
      <w:r w:rsidR="00233D86" w:rsidRPr="00584A72">
        <w:rPr>
          <w:rFonts w:cs="Calibri"/>
        </w:rPr>
        <w:t> </w:t>
      </w:r>
      <w:r w:rsidRPr="00584A72">
        <w:rPr>
          <w:rFonts w:cs="Calibri"/>
        </w:rPr>
        <w:t>każdy przewód należy opisać zgodnie z dokumentacją projektową. Po zakończeniu prac należy sprawdzić poprawność oznakowania oraz wykonać wymagane pomiary elektryczne, potwierdzając prawidłowe ułożenie i bezpieczeństwo użytkowania instalacji.</w:t>
      </w:r>
    </w:p>
    <w:p w14:paraId="2582A66C" w14:textId="25C739FB" w:rsidR="003D6C82" w:rsidRPr="00584A72" w:rsidRDefault="003D6C82" w:rsidP="009637BB">
      <w:pPr>
        <w:pStyle w:val="Nagwek4"/>
        <w:numPr>
          <w:ilvl w:val="3"/>
          <w:numId w:val="3"/>
        </w:numPr>
        <w:ind w:left="1276" w:hanging="142"/>
        <w:rPr>
          <w:rFonts w:cs="Calibri"/>
          <w:u w:val="single"/>
        </w:rPr>
      </w:pPr>
      <w:bookmarkStart w:id="129" w:name="_Toc223353383"/>
      <w:r w:rsidRPr="00584A72">
        <w:rPr>
          <w:rFonts w:cs="Calibri"/>
          <w:u w:val="single"/>
        </w:rPr>
        <w:t>Instalacja ochrony przeciwporażeniowej</w:t>
      </w:r>
      <w:r w:rsidR="00B57A99" w:rsidRPr="00584A72">
        <w:rPr>
          <w:rFonts w:cs="Calibri"/>
          <w:u w:val="single"/>
        </w:rPr>
        <w:t>, przeciwprzepięciowej</w:t>
      </w:r>
      <w:bookmarkEnd w:id="129"/>
    </w:p>
    <w:p w14:paraId="3C39D21A" w14:textId="703D5A1F" w:rsidR="00B551F9" w:rsidRPr="00584A72" w:rsidRDefault="000F6B63" w:rsidP="000F6B63">
      <w:pPr>
        <w:ind w:left="284"/>
        <w:jc w:val="both"/>
        <w:rPr>
          <w:rFonts w:cs="Calibri"/>
        </w:rPr>
      </w:pPr>
      <w:r w:rsidRPr="00584A72">
        <w:rPr>
          <w:rFonts w:cs="Calibri"/>
        </w:rPr>
        <w:t>Zapewnienie właściwej ochrony przed porażeniem elektrycznym i przepięciami stanowi kluczowy element bezpieczeństwa całej instalacji. Poniżej przedstawiono główne założenia dotyczące realizacji tych zabezpieczeń w projektowanym obiekcie.</w:t>
      </w:r>
    </w:p>
    <w:p w14:paraId="26217ED9" w14:textId="4030B8B0"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Wykonanie samoczynnego szybkiego wyłączenia w układzie sieci TN-S</w:t>
      </w:r>
    </w:p>
    <w:p w14:paraId="61E9D284" w14:textId="011AA642" w:rsidR="00D856A0" w:rsidRPr="00584A72" w:rsidRDefault="00FF7DC3" w:rsidP="00584A72">
      <w:pPr>
        <w:ind w:left="284"/>
        <w:jc w:val="both"/>
        <w:rPr>
          <w:rFonts w:cs="Calibri"/>
        </w:rPr>
      </w:pPr>
      <w:r w:rsidRPr="00584A72">
        <w:rPr>
          <w:rFonts w:cs="Calibri"/>
        </w:rPr>
        <w:t>Zgodnie z wymaganiami norm</w:t>
      </w:r>
      <w:r w:rsidR="00FB6E21" w:rsidRPr="00584A72">
        <w:rPr>
          <w:rFonts w:cs="Calibri"/>
        </w:rPr>
        <w:t>y</w:t>
      </w:r>
      <w:r w:rsidRPr="00584A72">
        <w:rPr>
          <w:rFonts w:cs="Calibri"/>
        </w:rPr>
        <w:t xml:space="preserve"> PN-HD 60364, w układzie TN-S należy zapewnić rozdzielenie przewodu neutralnego (N) i ochronnego (PE) na całej długości instalacji, co jest niezbędne do realizacji samoczynnego szybkiego wyłączenia zasilania w sytuacji zwarcia doziemnego. Kluczowe znaczenie ma utrzymanie odpowiednio niskiej impedancji pętli zwarcia, tak aby zadziałanie zabezpieczeń nadprądowych (wyłączników nadprądowych lub bezpieczników) następowało w czasie spełniającym wymagania ochrony przeciwporażeniowej. Należy właściwie zwymiarować i dobrać przekroje przewodów fazowych, neutralnych oraz ochronnych, uwzględniając warunki obciążenia prądowego i</w:t>
      </w:r>
      <w:r w:rsidR="00513193" w:rsidRPr="00584A72">
        <w:rPr>
          <w:rFonts w:cs="Calibri"/>
        </w:rPr>
        <w:t> </w:t>
      </w:r>
      <w:r w:rsidRPr="00584A72">
        <w:rPr>
          <w:rFonts w:cs="Calibri"/>
        </w:rPr>
        <w:t>dopuszczalnego spadku napięcia. Równie istotne jest zapewnienie niskiej rezystancji uziemienia, co wiąże się z</w:t>
      </w:r>
      <w:r w:rsidR="00E32E89" w:rsidRPr="00584A72">
        <w:rPr>
          <w:rFonts w:cs="Calibri"/>
        </w:rPr>
        <w:t> </w:t>
      </w:r>
      <w:r w:rsidRPr="00584A72">
        <w:rPr>
          <w:rFonts w:cs="Calibri"/>
        </w:rPr>
        <w:t xml:space="preserve">prawidłowym wykonaniem i konserwacją układu </w:t>
      </w:r>
      <w:proofErr w:type="spellStart"/>
      <w:r w:rsidRPr="00584A72">
        <w:rPr>
          <w:rFonts w:cs="Calibri"/>
        </w:rPr>
        <w:t>uziomowego</w:t>
      </w:r>
      <w:proofErr w:type="spellEnd"/>
      <w:r w:rsidRPr="00584A72">
        <w:rPr>
          <w:rFonts w:cs="Calibri"/>
        </w:rPr>
        <w:t>. Tylko przy spełnieniu powyższych warunków</w:t>
      </w:r>
      <w:r w:rsidR="00513193" w:rsidRPr="00584A72">
        <w:rPr>
          <w:rFonts w:cs="Calibri"/>
        </w:rPr>
        <w:t xml:space="preserve"> - </w:t>
      </w:r>
      <w:r w:rsidRPr="00584A72">
        <w:rPr>
          <w:rFonts w:cs="Calibri"/>
        </w:rPr>
        <w:t xml:space="preserve">czyli właściwym doborze aparatury zabezpieczającej, zachowaniu minimalnych wartości pętli zwarciowej </w:t>
      </w:r>
      <w:r w:rsidR="0051361B">
        <w:rPr>
          <w:rFonts w:cs="Calibri"/>
        </w:rPr>
        <w:br/>
      </w:r>
      <w:r w:rsidRPr="00584A72">
        <w:rPr>
          <w:rFonts w:cs="Calibri"/>
        </w:rPr>
        <w:t>i poprawnym prowadzeniu przewodów w całej instalacji</w:t>
      </w:r>
      <w:r w:rsidR="00513193" w:rsidRPr="00584A72">
        <w:rPr>
          <w:rFonts w:cs="Calibri"/>
        </w:rPr>
        <w:t xml:space="preserve"> - </w:t>
      </w:r>
      <w:r w:rsidRPr="00584A72">
        <w:rPr>
          <w:rFonts w:cs="Calibri"/>
        </w:rPr>
        <w:t>uzyskuje się wymagany czas wyłączenia gwarantujący skuteczną ochronę przed porażeniem elektrycznym.</w:t>
      </w:r>
    </w:p>
    <w:p w14:paraId="6E0C0D71" w14:textId="0426DC9B"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Wyposażenie rozdzielnic o wyłączniki różnicowo-prądowe</w:t>
      </w:r>
    </w:p>
    <w:p w14:paraId="6C8239C4" w14:textId="0A155868" w:rsidR="00B551F9" w:rsidRPr="00584A72" w:rsidRDefault="00FD59CD" w:rsidP="000F6B63">
      <w:pPr>
        <w:ind w:left="284"/>
        <w:jc w:val="both"/>
        <w:rPr>
          <w:rFonts w:cs="Calibri"/>
        </w:rPr>
      </w:pPr>
      <w:r w:rsidRPr="00584A72">
        <w:rPr>
          <w:rFonts w:cs="Calibri"/>
        </w:rPr>
        <w:t xml:space="preserve">Dodatkowe zabezpieczenie przeciwporażeniowe zapewnione jest przez montaż wyłączników różnicowo-prądowych (RCD) w rozdzielnicach głównej i </w:t>
      </w:r>
      <w:proofErr w:type="spellStart"/>
      <w:r w:rsidRPr="00584A72">
        <w:rPr>
          <w:rFonts w:cs="Calibri"/>
        </w:rPr>
        <w:t>podrozdzielnicach</w:t>
      </w:r>
      <w:proofErr w:type="spellEnd"/>
      <w:r w:rsidRPr="00584A72">
        <w:rPr>
          <w:rFonts w:cs="Calibri"/>
        </w:rPr>
        <w:t xml:space="preserve">. </w:t>
      </w:r>
      <w:r w:rsidRPr="00584A72">
        <w:rPr>
          <w:rFonts w:cs="Calibri"/>
        </w:rPr>
        <w:lastRenderedPageBreak/>
        <w:t>RCD należy dobrać w taki sposób, aby współpracowały selektywnie z</w:t>
      </w:r>
      <w:r w:rsidR="00FB6E21" w:rsidRPr="00584A72">
        <w:rPr>
          <w:rFonts w:cs="Calibri"/>
        </w:rPr>
        <w:t xml:space="preserve"> </w:t>
      </w:r>
      <w:r w:rsidRPr="00584A72">
        <w:rPr>
          <w:rFonts w:cs="Calibri"/>
        </w:rPr>
        <w:t>innymi zabezpieczeniami w instalacji.</w:t>
      </w:r>
    </w:p>
    <w:p w14:paraId="5F6C943F" w14:textId="37309C93"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Montaż ochronników przepięć</w:t>
      </w:r>
    </w:p>
    <w:p w14:paraId="04BB35CE" w14:textId="7668E573" w:rsidR="00584A72" w:rsidRPr="00584A72" w:rsidRDefault="00233D86" w:rsidP="0051361B">
      <w:pPr>
        <w:ind w:left="284"/>
        <w:jc w:val="both"/>
        <w:rPr>
          <w:rFonts w:cs="Calibri"/>
        </w:rPr>
      </w:pPr>
      <w:r w:rsidRPr="00584A72">
        <w:rPr>
          <w:rFonts w:cs="Calibri"/>
        </w:rPr>
        <w:t>Dla zabezpieczenia instalacji oraz podłączonych odbiorników przed skutkami przepięć łączeniowych i atmosferycznych, w rozdzielnicach przewiduje się instalację ochronników przepięć</w:t>
      </w:r>
      <w:r w:rsidR="00AA0689" w:rsidRPr="00584A72">
        <w:rPr>
          <w:rFonts w:cs="Calibri"/>
        </w:rPr>
        <w:t xml:space="preserve">. </w:t>
      </w:r>
      <w:r w:rsidRPr="00584A72">
        <w:rPr>
          <w:rFonts w:cs="Calibri"/>
        </w:rPr>
        <w:t>Ochronniki należy dobrać zgodnie z parametrami sieci i przewidywanym ryzykiem wyładowań atmosferycznych w danej okolicy.</w:t>
      </w:r>
    </w:p>
    <w:p w14:paraId="20F1F462" w14:textId="348461FC" w:rsidR="00837EF2"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Modernizacja uziemień i instalacji przeciwprzepięciowej</w:t>
      </w:r>
    </w:p>
    <w:p w14:paraId="06B7C369" w14:textId="69E9C1D5" w:rsidR="00B551F9" w:rsidRPr="00584A72" w:rsidRDefault="00233D86" w:rsidP="00363A1C">
      <w:pPr>
        <w:ind w:left="284"/>
        <w:jc w:val="both"/>
        <w:rPr>
          <w:rFonts w:cs="Calibri"/>
        </w:rPr>
      </w:pPr>
      <w:r w:rsidRPr="00584A72">
        <w:rPr>
          <w:rFonts w:cs="Calibri"/>
        </w:rPr>
        <w:t>W celu zapewnienia właściwej skuteczności ochrony przeciwporażeniowej</w:t>
      </w:r>
      <w:r w:rsidR="00524417">
        <w:rPr>
          <w:rFonts w:cs="Calibri"/>
        </w:rPr>
        <w:t xml:space="preserve"> </w:t>
      </w:r>
      <w:r w:rsidRPr="00584A72">
        <w:rPr>
          <w:rFonts w:cs="Calibri"/>
        </w:rPr>
        <w:t>i</w:t>
      </w:r>
      <w:r w:rsidR="00352F95" w:rsidRPr="00584A72">
        <w:rPr>
          <w:rFonts w:cs="Calibri"/>
        </w:rPr>
        <w:t> </w:t>
      </w:r>
      <w:r w:rsidRPr="00584A72">
        <w:rPr>
          <w:rFonts w:cs="Calibri"/>
        </w:rPr>
        <w:t>przeciwprzepięciowej konieczne jest dostosowanie systemu uziemień. Należy sprawdzić rezystancję uziomu, a w przypadku przekroczenia dopuszczalnych wartości — poprawić jego parametry</w:t>
      </w:r>
      <w:r w:rsidR="00457395" w:rsidRPr="00584A72">
        <w:rPr>
          <w:rFonts w:cs="Calibri"/>
        </w:rPr>
        <w:t xml:space="preserve">. </w:t>
      </w:r>
      <w:r w:rsidRPr="00584A72">
        <w:rPr>
          <w:rFonts w:cs="Calibri"/>
        </w:rPr>
        <w:t>Kompleksowa modernizacja, łącząca zaprojektowane i wykonane uziemienie z</w:t>
      </w:r>
      <w:r w:rsidR="00181935" w:rsidRPr="00584A72">
        <w:rPr>
          <w:rFonts w:cs="Calibri"/>
        </w:rPr>
        <w:t> </w:t>
      </w:r>
      <w:r w:rsidRPr="00584A72">
        <w:rPr>
          <w:rFonts w:cs="Calibri"/>
        </w:rPr>
        <w:t>montażem ochronników przepięć we właściwych punktach instalacji, gwarantuje skuteczną ochronę przed przepięciami.</w:t>
      </w:r>
    </w:p>
    <w:p w14:paraId="0439FAEB" w14:textId="13C56C6E" w:rsidR="003D6C82" w:rsidRPr="00584A72" w:rsidRDefault="003D6C82" w:rsidP="009637BB">
      <w:pPr>
        <w:pStyle w:val="Nagwek4"/>
        <w:numPr>
          <w:ilvl w:val="3"/>
          <w:numId w:val="3"/>
        </w:numPr>
        <w:ind w:left="1276" w:hanging="142"/>
        <w:rPr>
          <w:rFonts w:cs="Calibri"/>
          <w:u w:val="single"/>
        </w:rPr>
      </w:pPr>
      <w:bookmarkStart w:id="130" w:name="_Toc223353384"/>
      <w:r w:rsidRPr="00584A72">
        <w:rPr>
          <w:rFonts w:cs="Calibri"/>
          <w:u w:val="single"/>
        </w:rPr>
        <w:t>Instalacja połączeń wyrównawczych</w:t>
      </w:r>
      <w:bookmarkEnd w:id="130"/>
    </w:p>
    <w:p w14:paraId="5ADBC75A" w14:textId="761B5274" w:rsidR="00D453C7" w:rsidRPr="00584A72" w:rsidRDefault="00094257" w:rsidP="0084388A">
      <w:pPr>
        <w:numPr>
          <w:ilvl w:val="0"/>
          <w:numId w:val="4"/>
        </w:numPr>
        <w:spacing w:before="0" w:after="0" w:line="320" w:lineRule="exact"/>
        <w:ind w:left="1418" w:hanging="425"/>
        <w:contextualSpacing/>
        <w:jc w:val="both"/>
        <w:rPr>
          <w:rFonts w:cs="Calibri"/>
        </w:rPr>
      </w:pPr>
      <w:r w:rsidRPr="00584A72">
        <w:rPr>
          <w:rFonts w:cs="Calibri"/>
        </w:rPr>
        <w:t>Wykonanie</w:t>
      </w:r>
      <w:r w:rsidR="00D453C7" w:rsidRPr="00584A72">
        <w:rPr>
          <w:rFonts w:cs="Calibri"/>
        </w:rPr>
        <w:t xml:space="preserve"> uziemień miejscowych</w:t>
      </w:r>
    </w:p>
    <w:p w14:paraId="569F3F0E" w14:textId="22A547F8" w:rsidR="000A4848" w:rsidRPr="00584A72" w:rsidRDefault="00667006" w:rsidP="00474DDF">
      <w:pPr>
        <w:ind w:left="284"/>
        <w:jc w:val="both"/>
        <w:rPr>
          <w:rFonts w:cs="Calibri"/>
        </w:rPr>
      </w:pPr>
      <w:r w:rsidRPr="00584A72">
        <w:rPr>
          <w:rFonts w:cs="Calibri"/>
        </w:rPr>
        <w:t>Oprócz uziomu głównego (otokowego lub fundamentowego) w niektórych częściach obiektu lub wokół niego może być konieczne wykonanie dodatkowych uziemień miejscowych — np. przy masztach antenowych, instalacjach zewnętrznych czy drzwiach ewakuacyjnych.</w:t>
      </w:r>
      <w:r w:rsidR="0056530E" w:rsidRPr="00584A72">
        <w:rPr>
          <w:rFonts w:cs="Calibri"/>
        </w:rPr>
        <w:t xml:space="preserve"> </w:t>
      </w:r>
      <w:r w:rsidRPr="00584A72">
        <w:rPr>
          <w:rFonts w:cs="Calibri"/>
        </w:rPr>
        <w:t xml:space="preserve">W takich przypadkach uziom najczęściej realizuje się jako pionowy (pręty </w:t>
      </w:r>
      <w:proofErr w:type="spellStart"/>
      <w:r w:rsidRPr="00584A72">
        <w:rPr>
          <w:rFonts w:cs="Calibri"/>
        </w:rPr>
        <w:t>uziomowe</w:t>
      </w:r>
      <w:proofErr w:type="spellEnd"/>
      <w:r w:rsidRPr="00584A72">
        <w:rPr>
          <w:rFonts w:cs="Calibri"/>
        </w:rPr>
        <w:t>) lub poziomy (taśma bednarki ułożona w wykopach), zgodnie z wytycznymi dokumentacji.</w:t>
      </w:r>
      <w:r w:rsidR="0056530E" w:rsidRPr="00584A72">
        <w:rPr>
          <w:rFonts w:cs="Calibri"/>
        </w:rPr>
        <w:t xml:space="preserve"> W</w:t>
      </w:r>
      <w:r w:rsidRPr="00584A72">
        <w:rPr>
          <w:rFonts w:cs="Calibri"/>
        </w:rPr>
        <w:t>szystkie uziomy miejscowe należy połączyć z główną szyną ekwipotencjalną (GSE), co zapewnia wyrównanie potencjałów i właściwą ochronę przed przepięciami.</w:t>
      </w:r>
    </w:p>
    <w:p w14:paraId="7A7A4541" w14:textId="77777777" w:rsidR="00D453C7" w:rsidRPr="00584A72" w:rsidRDefault="00D453C7"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 dla:</w:t>
      </w:r>
    </w:p>
    <w:p w14:paraId="3FBFBC62"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wod.-kan.,</w:t>
      </w:r>
    </w:p>
    <w:p w14:paraId="39AAD97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Urządzeń technologicznych i sanitarnych (HVAC),</w:t>
      </w:r>
    </w:p>
    <w:p w14:paraId="6A665AB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Tablic i rozdzielnic,</w:t>
      </w:r>
    </w:p>
    <w:p w14:paraId="73B3E5B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niskoprądowych,</w:t>
      </w:r>
    </w:p>
    <w:p w14:paraId="577F99C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Konstrukcji wsporczych,</w:t>
      </w:r>
    </w:p>
    <w:p w14:paraId="553A7507"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Tras kablowych (koryta, drabiny),</w:t>
      </w:r>
    </w:p>
    <w:p w14:paraId="7A2D640A" w14:textId="5A522E26" w:rsidR="00837EF2"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Pozostałych elementów, obudów metalowych.</w:t>
      </w:r>
    </w:p>
    <w:p w14:paraId="3F5BB1D5" w14:textId="3A63C1B4" w:rsidR="003D6C82" w:rsidRPr="00584A72" w:rsidRDefault="003D6C82" w:rsidP="009637BB">
      <w:pPr>
        <w:pStyle w:val="Nagwek4"/>
        <w:numPr>
          <w:ilvl w:val="3"/>
          <w:numId w:val="3"/>
        </w:numPr>
        <w:ind w:left="1276" w:hanging="142"/>
        <w:rPr>
          <w:rFonts w:cs="Calibri"/>
          <w:u w:val="single"/>
        </w:rPr>
      </w:pPr>
      <w:bookmarkStart w:id="131" w:name="_Toc223353385"/>
      <w:r w:rsidRPr="00584A72">
        <w:rPr>
          <w:rFonts w:cs="Calibri"/>
          <w:u w:val="single"/>
        </w:rPr>
        <w:t>Instalacja oświetlenia</w:t>
      </w:r>
      <w:r w:rsidR="00837EF2" w:rsidRPr="00584A72">
        <w:rPr>
          <w:rFonts w:cs="Calibri"/>
          <w:u w:val="single"/>
        </w:rPr>
        <w:t xml:space="preserve"> </w:t>
      </w:r>
      <w:r w:rsidRPr="00584A72">
        <w:rPr>
          <w:rFonts w:cs="Calibri"/>
          <w:u w:val="single"/>
        </w:rPr>
        <w:t xml:space="preserve">podstawowego, awaryjnego </w:t>
      </w:r>
      <w:r w:rsidR="00837EF2" w:rsidRPr="00584A72">
        <w:rPr>
          <w:rFonts w:cs="Calibri"/>
          <w:u w:val="single"/>
        </w:rPr>
        <w:t>oraz</w:t>
      </w:r>
      <w:r w:rsidRPr="00584A72">
        <w:rPr>
          <w:rFonts w:cs="Calibri"/>
          <w:u w:val="single"/>
        </w:rPr>
        <w:t xml:space="preserve"> ewakuacyjnego</w:t>
      </w:r>
      <w:bookmarkEnd w:id="131"/>
    </w:p>
    <w:p w14:paraId="688F8735" w14:textId="0C36A3A3" w:rsidR="000A4848" w:rsidRPr="00584A72" w:rsidRDefault="00993427" w:rsidP="00993427">
      <w:pPr>
        <w:ind w:left="284"/>
        <w:jc w:val="both"/>
        <w:rPr>
          <w:rFonts w:cs="Calibri"/>
        </w:rPr>
      </w:pPr>
      <w:r w:rsidRPr="00584A72">
        <w:rPr>
          <w:rFonts w:cs="Calibri"/>
        </w:rPr>
        <w:t>Instalacja oświetlenia obejmuje oprawy działające w trybie ciągłym (oświetlenie podstawowe), jak również system lamp awaryjnych i ewakuacyjnych mających na celu zapewnienie bezpieczeństwa osób przebywających w obiekcie w razie zaniku zasilania podstawowego lub konieczności szybkiej ewakuacji. Poniżej przedstawiono podstawowe działania związane z wykonaniem i podłączeniem tej instalacji:</w:t>
      </w:r>
    </w:p>
    <w:p w14:paraId="5529AE31" w14:textId="04C85773"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Montaż projektowanych opraw oświetleniowych</w:t>
      </w:r>
    </w:p>
    <w:p w14:paraId="2C4EBEB6" w14:textId="3523647E" w:rsidR="00524417" w:rsidRPr="00584A72" w:rsidRDefault="00570CF3" w:rsidP="0051361B">
      <w:pPr>
        <w:ind w:left="284"/>
        <w:jc w:val="both"/>
        <w:rPr>
          <w:rFonts w:cs="Calibri"/>
        </w:rPr>
      </w:pPr>
      <w:r w:rsidRPr="00584A72">
        <w:rPr>
          <w:rFonts w:cs="Calibri"/>
        </w:rPr>
        <w:lastRenderedPageBreak/>
        <w:t xml:space="preserve">Oprawy oświetlenia podstawowego, awaryjnego oraz ewakuacyjnego należy zamontować zgodnie z dokumentacją projektową, uwzględniając zalecenia producentów co do wysokości, sposobu montażu (natynkowy, podtynkowy, zwieszany) oraz minimalnych odległości od materiałów łatwopalnych. W przypadku opraw ewakuacyjnych i awaryjnych rozmieszczenie musi spełniać wymagania odpowiednich norm, co obejmuje m.in. oświetlenie znaków wyjścia ewakuacyjnego, dróg ewakuacyjnych i obszarów szczególnego zagrożenia. Należy zwrócić uwagę na parametry ochrony IP (szczególnie </w:t>
      </w:r>
      <w:r w:rsidR="0051361B">
        <w:rPr>
          <w:rFonts w:cs="Calibri"/>
        </w:rPr>
        <w:br/>
      </w:r>
      <w:r w:rsidRPr="00584A72">
        <w:rPr>
          <w:rFonts w:cs="Calibri"/>
        </w:rPr>
        <w:t>w pomieszczeniach narażonych na działanie wilgoci czy zapylenie) oraz, w razie potrzeby, na odporność mechaniczno-termiczną opraw (np. IK, odporność na wysokie temperatury).</w:t>
      </w:r>
    </w:p>
    <w:p w14:paraId="1F44DB8D" w14:textId="32C08700" w:rsidR="000A0934"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Wykonanie zasilania do opraw z podziałem na obwody i strefy</w:t>
      </w:r>
    </w:p>
    <w:p w14:paraId="37BC14E1" w14:textId="4ED2C6E6" w:rsidR="000A4848" w:rsidRPr="00584A72" w:rsidRDefault="000C50E2" w:rsidP="000C50E2">
      <w:pPr>
        <w:ind w:left="284"/>
        <w:jc w:val="both"/>
        <w:rPr>
          <w:rFonts w:cs="Calibri"/>
        </w:rPr>
      </w:pPr>
      <w:r w:rsidRPr="00584A72">
        <w:rPr>
          <w:rFonts w:cs="Calibri"/>
        </w:rPr>
        <w:t>Aby zapewnić niezawodność i właściwą selektywność zabezpieczeń, oprawy należy zasilać z</w:t>
      </w:r>
      <w:r w:rsidR="00FA43EB" w:rsidRPr="00584A72">
        <w:rPr>
          <w:rFonts w:cs="Calibri"/>
        </w:rPr>
        <w:t> </w:t>
      </w:r>
      <w:r w:rsidRPr="00584A72">
        <w:rPr>
          <w:rFonts w:cs="Calibri"/>
        </w:rPr>
        <w:t xml:space="preserve">wydzielonych obwodów oświetleniowych, rozdzielonych na strefy bądź kondygnacje budynku. Podział ten ma na celu ograniczenie skutków ewentualnych zwarć lub przeciążeń do minimalnego obszaru. W przypadku oświetlenia awaryjnego i ewakuacyjnego </w:t>
      </w:r>
      <w:r w:rsidR="001C656C" w:rsidRPr="00584A72">
        <w:rPr>
          <w:rFonts w:cs="Calibri"/>
        </w:rPr>
        <w:t xml:space="preserve">należy stosować </w:t>
      </w:r>
      <w:r w:rsidRPr="00584A72">
        <w:rPr>
          <w:rFonts w:cs="Calibri"/>
        </w:rPr>
        <w:t xml:space="preserve">dedykowane obwody zasilane przez baterie centralne lub zasilacze UPS, co zapewnia utrzymanie oświetlenia w sytuacjach zaniku energii w sieci. Trasę przewodów prowadzić w korytkach kablowych, rurach instalacyjnych lub </w:t>
      </w:r>
      <w:proofErr w:type="spellStart"/>
      <w:r w:rsidRPr="00584A72">
        <w:rPr>
          <w:rFonts w:cs="Calibri"/>
        </w:rPr>
        <w:t>peszlach</w:t>
      </w:r>
      <w:proofErr w:type="spellEnd"/>
      <w:r w:rsidRPr="00584A72">
        <w:rPr>
          <w:rFonts w:cs="Calibri"/>
        </w:rPr>
        <w:t>, starannie opisując każdy obwód, aby ułatwić przeglądy i konserwację. Szczególną uwagę należy zwrócić na zachowanie odpowiedniej odporności ogniowej (np. kable o klasie PH) w strefach pożarowych, zgodnie z projektem ppoż.</w:t>
      </w:r>
    </w:p>
    <w:p w14:paraId="62E3BB6A" w14:textId="682AEC44"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Włączenie obwodów do projektowanych</w:t>
      </w:r>
      <w:r w:rsidR="008B13CA" w:rsidRPr="00584A72">
        <w:rPr>
          <w:rFonts w:cs="Calibri"/>
        </w:rPr>
        <w:t xml:space="preserve"> </w:t>
      </w:r>
      <w:r w:rsidRPr="00584A72">
        <w:rPr>
          <w:rFonts w:cs="Calibri"/>
        </w:rPr>
        <w:t xml:space="preserve">rozdzielnic </w:t>
      </w:r>
    </w:p>
    <w:p w14:paraId="7B4FA1DF" w14:textId="66C5C705" w:rsidR="000A4848" w:rsidRPr="00584A72" w:rsidRDefault="00FA43EB" w:rsidP="009109AF">
      <w:pPr>
        <w:ind w:left="284"/>
        <w:jc w:val="both"/>
        <w:rPr>
          <w:rFonts w:cs="Calibri"/>
        </w:rPr>
      </w:pPr>
      <w:r w:rsidRPr="00584A72">
        <w:rPr>
          <w:rFonts w:cs="Calibri"/>
        </w:rPr>
        <w:t>Każdy obwód oświetleniowy (podstawowy, awaryjny, ewakuacyjny) należy przyłączyć do właściwej rozdzielnicy zgodnie z projektem i zaleceniami dotyczącymi selektywności zabezpieczeń. W przypadku oświetlenia awaryjnego i ewakuacyjnego, w zależności od przyjętego rozwiązania, należy uwzględnić</w:t>
      </w:r>
      <w:r w:rsidR="003F4FBC">
        <w:rPr>
          <w:rFonts w:cs="Calibri"/>
        </w:rPr>
        <w:t xml:space="preserve"> </w:t>
      </w:r>
      <w:r w:rsidRPr="00584A72">
        <w:rPr>
          <w:rFonts w:cs="Calibri"/>
        </w:rPr>
        <w:t>zasilanie opraw w czasie zaniku zasilania sieciowego.</w:t>
      </w:r>
      <w:r w:rsidR="00787802" w:rsidRPr="00584A72">
        <w:rPr>
          <w:rFonts w:cs="Calibri"/>
        </w:rPr>
        <w:t xml:space="preserve"> </w:t>
      </w:r>
      <w:r w:rsidRPr="00584A72">
        <w:rPr>
          <w:rFonts w:cs="Calibri"/>
        </w:rPr>
        <w:t xml:space="preserve">Zasilacze UPS </w:t>
      </w:r>
      <w:r w:rsidR="009109AF" w:rsidRPr="00584A72">
        <w:rPr>
          <w:rFonts w:cs="Calibri"/>
        </w:rPr>
        <w:t>-</w:t>
      </w:r>
      <w:r w:rsidRPr="00584A72">
        <w:rPr>
          <w:rFonts w:cs="Calibri"/>
        </w:rPr>
        <w:t xml:space="preserve"> w instalacjach, gdzie baterie centralne nie są stosowane, część opraw awaryjnych może być zasilana z urządzeń UPS. Należy wtedy odpowiednio zweryfikować moc i wydajność tego źródła, aby zapewnić wymaganą autonomię zasilania.</w:t>
      </w:r>
      <w:r w:rsidR="009109AF" w:rsidRPr="00584A72">
        <w:rPr>
          <w:rFonts w:cs="Calibri"/>
        </w:rPr>
        <w:t xml:space="preserve"> </w:t>
      </w:r>
      <w:r w:rsidRPr="00584A72">
        <w:rPr>
          <w:rFonts w:cs="Calibri"/>
        </w:rPr>
        <w:t xml:space="preserve">Po wykonaniu połączeń należy przeprowadzić testy funkcjonalne i pomiary (np. rezystancję izolacji przewodów, ciągłość przewodu ochronnego) oraz sprawdzić czas podtrzymania oświetlenia w trybie awaryjnym, co </w:t>
      </w:r>
      <w:r w:rsidR="009109AF" w:rsidRPr="00584A72">
        <w:rPr>
          <w:rFonts w:cs="Calibri"/>
        </w:rPr>
        <w:t>należy udokumentować</w:t>
      </w:r>
      <w:r w:rsidRPr="00584A72">
        <w:rPr>
          <w:rFonts w:cs="Calibri"/>
        </w:rPr>
        <w:t xml:space="preserve"> w protokołach odbioru technicznego.</w:t>
      </w:r>
    </w:p>
    <w:p w14:paraId="3BC21584" w14:textId="69242799" w:rsidR="003D6C82" w:rsidRPr="00584A72" w:rsidRDefault="003D6C82" w:rsidP="009637BB">
      <w:pPr>
        <w:pStyle w:val="Nagwek4"/>
        <w:numPr>
          <w:ilvl w:val="3"/>
          <w:numId w:val="3"/>
        </w:numPr>
        <w:ind w:left="1276" w:hanging="142"/>
        <w:rPr>
          <w:rFonts w:cs="Calibri"/>
          <w:u w:val="single"/>
        </w:rPr>
      </w:pPr>
      <w:bookmarkStart w:id="132" w:name="_Toc223353386"/>
      <w:r w:rsidRPr="00584A72">
        <w:rPr>
          <w:rFonts w:cs="Calibri"/>
          <w:u w:val="single"/>
        </w:rPr>
        <w:t>Instalacja oświetlenia zewnętrznego</w:t>
      </w:r>
      <w:bookmarkEnd w:id="132"/>
    </w:p>
    <w:p w14:paraId="51F8DAC6" w14:textId="32322EFD" w:rsidR="00254899" w:rsidRPr="00584A72" w:rsidRDefault="00254899" w:rsidP="0084388A">
      <w:pPr>
        <w:numPr>
          <w:ilvl w:val="0"/>
          <w:numId w:val="4"/>
        </w:numPr>
        <w:spacing w:before="0" w:after="0" w:line="320" w:lineRule="exact"/>
        <w:ind w:left="1418" w:hanging="425"/>
        <w:contextualSpacing/>
        <w:jc w:val="both"/>
        <w:rPr>
          <w:rFonts w:cs="Calibri"/>
        </w:rPr>
      </w:pPr>
      <w:r w:rsidRPr="00584A72">
        <w:rPr>
          <w:rFonts w:cs="Calibri"/>
        </w:rPr>
        <w:t>Montaż opraw oświetleniowych natynkowych na elewacji</w:t>
      </w:r>
    </w:p>
    <w:p w14:paraId="5FAE1D97" w14:textId="03E07664" w:rsidR="000A4848" w:rsidRPr="00584A72" w:rsidRDefault="00286FFA" w:rsidP="00286FFA">
      <w:pPr>
        <w:ind w:left="284"/>
        <w:jc w:val="both"/>
        <w:rPr>
          <w:rFonts w:cs="Calibri"/>
        </w:rPr>
      </w:pPr>
      <w:r w:rsidRPr="00584A72">
        <w:rPr>
          <w:rFonts w:cs="Calibri"/>
        </w:rPr>
        <w:t xml:space="preserve">Oprawy montowane na elewacji budynku należy dobrać pod kątem odporności na warunki atmosferyczne (zalecana klasa ochrony minimum IP44), a w rejonach narażonych na intensywny opad lub zanieczyszczenia — IP65. Montaż powinien uwzględniać aspekty architektoniczne, estetyczne i funkcjonalne (odpowiedni kąt świecenia, brak olśnienia osób poruszających się w pobliżu). Przewody zasilające doprowadzone do opraw muszą być zabezpieczone przed wilgocią i promieniowaniem UV (np. zastosowanie odpowiednich przepustów, uszczelek, </w:t>
      </w:r>
      <w:proofErr w:type="spellStart"/>
      <w:r w:rsidRPr="00584A72">
        <w:rPr>
          <w:rFonts w:cs="Calibri"/>
        </w:rPr>
        <w:t>peszli</w:t>
      </w:r>
      <w:proofErr w:type="spellEnd"/>
      <w:r w:rsidRPr="00584A72">
        <w:rPr>
          <w:rFonts w:cs="Calibri"/>
        </w:rPr>
        <w:t xml:space="preserve"> ochronnych).</w:t>
      </w:r>
    </w:p>
    <w:p w14:paraId="1FC03A54" w14:textId="00A735AD" w:rsidR="003D6C82" w:rsidRPr="00584A72" w:rsidRDefault="003D6C82" w:rsidP="009637BB">
      <w:pPr>
        <w:pStyle w:val="Nagwek4"/>
        <w:numPr>
          <w:ilvl w:val="3"/>
          <w:numId w:val="3"/>
        </w:numPr>
        <w:ind w:left="1276" w:hanging="142"/>
        <w:rPr>
          <w:rFonts w:cs="Calibri"/>
          <w:u w:val="single"/>
        </w:rPr>
      </w:pPr>
      <w:bookmarkStart w:id="133" w:name="_Toc223353387"/>
      <w:r w:rsidRPr="00584A72">
        <w:rPr>
          <w:rFonts w:cs="Calibri"/>
          <w:u w:val="single"/>
        </w:rPr>
        <w:lastRenderedPageBreak/>
        <w:t>Instalacja gniazd wtykowych ogólnego przeznaczenia</w:t>
      </w:r>
      <w:bookmarkEnd w:id="133"/>
    </w:p>
    <w:p w14:paraId="5F97AEEF" w14:textId="500F52D2" w:rsidR="000A4848" w:rsidRPr="00584A72" w:rsidRDefault="00B90372" w:rsidP="00B90372">
      <w:pPr>
        <w:ind w:left="284"/>
        <w:jc w:val="both"/>
        <w:rPr>
          <w:rFonts w:cs="Calibri"/>
        </w:rPr>
      </w:pPr>
      <w:r w:rsidRPr="00584A72">
        <w:rPr>
          <w:rFonts w:cs="Calibri"/>
        </w:rPr>
        <w:t>Instalacja gniazd wtykowych ogólnego przeznaczenia służy do zasilania urządzeń elektrycznych w warunkach codziennej eksploatacji. Obejmuje to zarówno pojedyncze gniazda wtykowe, jak i zespoły gniazd montowane w ciągi lub zestawy przystosowane do konkretnych wymagań użytkowych. Poniżej wyszczególniono główne czynności związane z</w:t>
      </w:r>
      <w:r w:rsidR="00F30F75" w:rsidRPr="00584A72">
        <w:rPr>
          <w:rFonts w:cs="Calibri"/>
        </w:rPr>
        <w:t> </w:t>
      </w:r>
      <w:r w:rsidRPr="00584A72">
        <w:rPr>
          <w:rFonts w:cs="Calibri"/>
        </w:rPr>
        <w:t>wykonaniem i uruchomieniem tej części instalacji:</w:t>
      </w:r>
    </w:p>
    <w:p w14:paraId="5BD61EFF" w14:textId="1A9E7155" w:rsidR="000A4848"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gniazd wtykowych</w:t>
      </w:r>
    </w:p>
    <w:p w14:paraId="6B52A0A1" w14:textId="29D302F4" w:rsidR="000A4848" w:rsidRPr="00584A72" w:rsidRDefault="00B90372" w:rsidP="00B90372">
      <w:pPr>
        <w:ind w:left="284"/>
        <w:jc w:val="both"/>
        <w:rPr>
          <w:rFonts w:cs="Calibri"/>
        </w:rPr>
      </w:pPr>
      <w:r w:rsidRPr="00584A72">
        <w:rPr>
          <w:rFonts w:cs="Calibri"/>
        </w:rPr>
        <w:t>Gniazda wtykowe (pojedyncze lub podwójne) należy montować na wysokości zgodnej z</w:t>
      </w:r>
      <w:r w:rsidR="00F30F75" w:rsidRPr="00584A72">
        <w:rPr>
          <w:rFonts w:cs="Calibri"/>
        </w:rPr>
        <w:t> </w:t>
      </w:r>
      <w:r w:rsidRPr="00584A72">
        <w:rPr>
          <w:rFonts w:cs="Calibri"/>
        </w:rPr>
        <w:t>dokumentacją projektową oraz przepisami, uwzględniając ergonomię użytkowania</w:t>
      </w:r>
      <w:r w:rsidR="00F30F75" w:rsidRPr="00584A72">
        <w:rPr>
          <w:rFonts w:cs="Calibri"/>
        </w:rPr>
        <w:t xml:space="preserve">. </w:t>
      </w:r>
      <w:r w:rsidRPr="00584A72">
        <w:rPr>
          <w:rFonts w:cs="Calibri"/>
        </w:rPr>
        <w:t xml:space="preserve">Osprzęt instalacyjny (puszki podtynkowe lub natynkowe) powinien być odpowiednio dobrany pod względem materiału ściany i stopnia ochrony IP, zwłaszcza </w:t>
      </w:r>
      <w:r w:rsidR="0051361B">
        <w:rPr>
          <w:rFonts w:cs="Calibri"/>
        </w:rPr>
        <w:br/>
      </w:r>
      <w:r w:rsidRPr="00584A72">
        <w:rPr>
          <w:rFonts w:cs="Calibri"/>
        </w:rPr>
        <w:t xml:space="preserve">w pomieszczeniach o podwyższonej wilgotności (kuchnie, łazienki). Przy montażu gniazd należy zwrócić uwagę na poprawne podłączenie przewodów fazowego (L), neutralnego (N) i ochronnego (PE) zgodnie z normami (kolorystyka przewodów, kolejność zacisków). </w:t>
      </w:r>
    </w:p>
    <w:p w14:paraId="0F4CBFF5" w14:textId="1D584427" w:rsidR="00391974"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zestawów gniazd wtykowyc</w:t>
      </w:r>
      <w:r w:rsidR="000A4848" w:rsidRPr="00584A72">
        <w:rPr>
          <w:rFonts w:cs="Calibri"/>
        </w:rPr>
        <w:t>h</w:t>
      </w:r>
    </w:p>
    <w:p w14:paraId="23FC77FC" w14:textId="658730A8" w:rsidR="000A4848" w:rsidRPr="00584A72" w:rsidRDefault="003F3C1B" w:rsidP="000811E5">
      <w:pPr>
        <w:ind w:left="284"/>
        <w:jc w:val="both"/>
        <w:rPr>
          <w:rFonts w:cs="Calibri"/>
        </w:rPr>
      </w:pPr>
      <w:r w:rsidRPr="00584A72">
        <w:rPr>
          <w:rFonts w:cs="Calibri"/>
        </w:rPr>
        <w:t>W pomieszczeniach biurowych, salach konferencyjnych czy miejscach o dużej liczbie odbiorników elektrycznych (komputery, drukarki, sprzęt RTV/AGD) stosuje się często listwy lub zestawy gniazd montowane w jednym ciągu. Zestawy te mogą być instalowane w</w:t>
      </w:r>
      <w:r w:rsidR="00584A72">
        <w:rPr>
          <w:rFonts w:cs="Calibri"/>
        </w:rPr>
        <w:t> </w:t>
      </w:r>
      <w:r w:rsidRPr="00584A72">
        <w:rPr>
          <w:rFonts w:cs="Calibri"/>
        </w:rPr>
        <w:t xml:space="preserve">kanałach elektroinstalacyjnych, korytach </w:t>
      </w:r>
      <w:proofErr w:type="spellStart"/>
      <w:r w:rsidRPr="00584A72">
        <w:rPr>
          <w:rFonts w:cs="Calibri"/>
        </w:rPr>
        <w:t>przyblatowych</w:t>
      </w:r>
      <w:proofErr w:type="spellEnd"/>
      <w:r w:rsidRPr="00584A72">
        <w:rPr>
          <w:rFonts w:cs="Calibri"/>
        </w:rPr>
        <w:t xml:space="preserve"> lub w słupkach rozdzielczy</w:t>
      </w:r>
      <w:r w:rsidR="000811E5" w:rsidRPr="00584A72">
        <w:rPr>
          <w:rFonts w:cs="Calibri"/>
        </w:rPr>
        <w:t xml:space="preserve">ch. </w:t>
      </w:r>
      <w:r w:rsidRPr="00584A72">
        <w:rPr>
          <w:rFonts w:cs="Calibri"/>
        </w:rPr>
        <w:t>Podczas montażu ważne jest zapewnienie równomiernego rozłożenia obciążenia na poszczególnych obwodach oraz zachowanie rezerwy mocy, szczególnie w miejscach przeznaczonych do podłączania urządzeń o znacznym poborze energii.</w:t>
      </w:r>
    </w:p>
    <w:p w14:paraId="3433FFDC" w14:textId="333AAA64" w:rsidR="00837EF2"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wypustów zasilającyc</w:t>
      </w:r>
      <w:r w:rsidR="000A4848" w:rsidRPr="00584A72">
        <w:rPr>
          <w:rFonts w:cs="Calibri"/>
        </w:rPr>
        <w:t>h</w:t>
      </w:r>
    </w:p>
    <w:p w14:paraId="71DF19D0" w14:textId="4FBDD088" w:rsidR="000A4848" w:rsidRDefault="002E22AF" w:rsidP="002E22AF">
      <w:pPr>
        <w:ind w:left="284"/>
        <w:jc w:val="both"/>
        <w:rPr>
          <w:rFonts w:cs="Calibri"/>
        </w:rPr>
      </w:pPr>
      <w:r w:rsidRPr="00584A72">
        <w:rPr>
          <w:rFonts w:cs="Calibri"/>
        </w:rPr>
        <w:t>Wypusty zasilające służą do wyprowadzenia instalacji elektrycznej w miejscach, gdzie przewiduje się montaż urządzeń na stałe lub w przyszłości (np. w kuchni pod zabudowę). Mogą mieć formę puszek podtynkowych, punktów przyłączeniowych w suficie bądź uchylnych gniazd w blatowych przelotkach, w zależności od zaleceń projektowych i</w:t>
      </w:r>
      <w:r w:rsidR="00F767B7" w:rsidRPr="00584A72">
        <w:rPr>
          <w:rFonts w:cs="Calibri"/>
        </w:rPr>
        <w:t> </w:t>
      </w:r>
      <w:r w:rsidRPr="00584A72">
        <w:rPr>
          <w:rFonts w:cs="Calibri"/>
        </w:rPr>
        <w:t xml:space="preserve">wymagań funkcjonalnych. </w:t>
      </w:r>
    </w:p>
    <w:p w14:paraId="7648A2D7" w14:textId="3E8F488F" w:rsidR="00531F7F" w:rsidRPr="00584A72" w:rsidRDefault="003D6C82" w:rsidP="002E344D">
      <w:pPr>
        <w:pStyle w:val="Nagwek3"/>
        <w:numPr>
          <w:ilvl w:val="2"/>
          <w:numId w:val="3"/>
        </w:numPr>
        <w:ind w:left="426" w:firstLine="425"/>
        <w:rPr>
          <w:rFonts w:cs="Calibri"/>
          <w:b/>
          <w:bCs/>
        </w:rPr>
      </w:pPr>
      <w:bookmarkStart w:id="134" w:name="_Toc223353388"/>
      <w:r w:rsidRPr="00584A72">
        <w:rPr>
          <w:rFonts w:cs="Calibri"/>
          <w:b/>
          <w:bCs/>
        </w:rPr>
        <w:t>Instalacje niskoprądowe</w:t>
      </w:r>
      <w:bookmarkEnd w:id="134"/>
    </w:p>
    <w:p w14:paraId="11A057E3" w14:textId="7A6EF798" w:rsidR="00837BA3" w:rsidRPr="00584A72" w:rsidRDefault="00D91FD2" w:rsidP="009637BB">
      <w:pPr>
        <w:pStyle w:val="Nagwek4"/>
        <w:numPr>
          <w:ilvl w:val="3"/>
          <w:numId w:val="3"/>
        </w:numPr>
        <w:ind w:left="1276" w:hanging="142"/>
        <w:rPr>
          <w:rFonts w:cs="Calibri"/>
          <w:u w:val="single"/>
        </w:rPr>
      </w:pPr>
      <w:bookmarkStart w:id="135" w:name="_Toc223353389"/>
      <w:r w:rsidRPr="00584A72">
        <w:rPr>
          <w:rFonts w:cs="Calibri"/>
          <w:u w:val="single"/>
        </w:rPr>
        <w:t>System tras kablowych i okablowania strukturalnego</w:t>
      </w:r>
      <w:bookmarkEnd w:id="135"/>
    </w:p>
    <w:p w14:paraId="0988A26C" w14:textId="35FD447A" w:rsidR="001B6D02" w:rsidRPr="00584A72" w:rsidRDefault="001B6D02" w:rsidP="001B6D02">
      <w:pPr>
        <w:ind w:left="284"/>
        <w:jc w:val="both"/>
        <w:rPr>
          <w:rFonts w:cs="Calibri"/>
        </w:rPr>
      </w:pPr>
      <w:r w:rsidRPr="00584A72">
        <w:rPr>
          <w:rFonts w:cs="Calibri"/>
        </w:rPr>
        <w:t xml:space="preserve">Dla rozprowadzenia wszystkich wewnętrznych linii zasilających i obwodów odbiorczych instalacji elektrycznych w budynku, przewiduje się trasy kablowe w oparciu o zabudowę systemowych tras, drabin kablowych. </w:t>
      </w:r>
      <w:r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zaleca się zastosować produkty jednego producenta. Wszystkie koryta kablowe </w:t>
      </w:r>
      <w:r w:rsidR="0051361B">
        <w:rPr>
          <w:rFonts w:cs="Calibri"/>
        </w:rPr>
        <w:br/>
      </w:r>
      <w:r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9CBBF98"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lastRenderedPageBreak/>
        <w:t>Wytyczenie i montaż tras kablowych</w:t>
      </w:r>
    </w:p>
    <w:p w14:paraId="78820ECF" w14:textId="77777777" w:rsidR="001B6D02" w:rsidRPr="00584A72" w:rsidRDefault="001B6D02" w:rsidP="001B6D02">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  ograniczający ryzyko uszkodzeń mechanicznych. Zaleca się stosowanie korytek, drabinek kablowych lub rur instalacyjnych o odpowiedniej wytrzymałości i klasie palności, dostosowanej do charakteru budynku.</w:t>
      </w:r>
    </w:p>
    <w:p w14:paraId="307F029A"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13939AE6" w14:textId="77777777" w:rsidR="001B6D02" w:rsidRPr="00584A72" w:rsidRDefault="001B6D02" w:rsidP="001B6D02">
      <w:pPr>
        <w:ind w:left="284"/>
        <w:jc w:val="both"/>
        <w:rPr>
          <w:rFonts w:cs="Calibri"/>
        </w:rPr>
      </w:pPr>
      <w:r w:rsidRPr="00584A72">
        <w:rPr>
          <w:rFonts w:cs="Calibri"/>
        </w:rPr>
        <w:t xml:space="preserve">Montaż elementów koryt / drabin kablowych należy wykonać poprzez przykręcenie elementów mocujących bezpośrednio do podłoża lub gotowych konstrukcji.  Wszystkie </w:t>
      </w:r>
      <w:proofErr w:type="spellStart"/>
      <w:r w:rsidRPr="00584A72">
        <w:rPr>
          <w:rFonts w:cs="Calibri"/>
        </w:rPr>
        <w:t>zawiesia</w:t>
      </w:r>
      <w:proofErr w:type="spellEnd"/>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 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20AA31F0"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p. </w:t>
      </w:r>
      <w:proofErr w:type="spellStart"/>
      <w:r w:rsidRPr="00584A72">
        <w:rPr>
          <w:rFonts w:cs="Calibri"/>
        </w:rPr>
        <w:t>poż</w:t>
      </w:r>
      <w:proofErr w:type="spellEnd"/>
      <w:r w:rsidRPr="00584A72">
        <w:rPr>
          <w:rFonts w:cs="Calibri"/>
        </w:rPr>
        <w:t>.</w:t>
      </w:r>
    </w:p>
    <w:p w14:paraId="3C4A897F" w14:textId="5038C048" w:rsidR="001B6D02" w:rsidRPr="00584A72" w:rsidRDefault="001B6D02" w:rsidP="001B6D02">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1289A7A7"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podejść / tras indywidualnych</w:t>
      </w:r>
    </w:p>
    <w:p w14:paraId="45F17554" w14:textId="77777777" w:rsidR="001B6D02" w:rsidRPr="00584A72" w:rsidRDefault="001B6D02" w:rsidP="001B6D02">
      <w:pPr>
        <w:ind w:left="284"/>
        <w:jc w:val="both"/>
        <w:rPr>
          <w:rFonts w:cs="Calibri"/>
        </w:rPr>
      </w:pPr>
      <w:r w:rsidRPr="00584A72">
        <w:rPr>
          <w:rFonts w:cs="Calibri"/>
        </w:rPr>
        <w:t xml:space="preserve">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5B2EF22D"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330DA04F" w14:textId="77777777" w:rsidR="001B6D02" w:rsidRPr="00584A72" w:rsidRDefault="001B6D02" w:rsidP="001B6D02">
      <w:pPr>
        <w:ind w:left="284"/>
        <w:jc w:val="both"/>
        <w:rPr>
          <w:rFonts w:cs="Calibri"/>
        </w:rPr>
      </w:pPr>
      <w:r w:rsidRPr="00584A72">
        <w:rPr>
          <w:rFonts w:cs="Calibri"/>
        </w:rPr>
        <w:lastRenderedPageBreak/>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2CCBC91F" w14:textId="08A7FB6D"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p>
    <w:p w14:paraId="510BDE0A" w14:textId="1F8DD4E8" w:rsidR="000A4848" w:rsidRPr="00584A72" w:rsidRDefault="001B6D02" w:rsidP="00985C92">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 każdy przewód należy opisać zgodnie z dokumentacją projektową. Po zakończeniu prac należy sprawdzić poprawność oznakowania oraz wykonać wymagane pomiary elektryczne, potwierdzając prawidłowe ułożenie i bezpieczeństwo użytkowania instalacji.</w:t>
      </w:r>
    </w:p>
    <w:p w14:paraId="28F0C207" w14:textId="2C45A189" w:rsidR="003E3AAD" w:rsidRPr="00584A72" w:rsidRDefault="003D7E9C" w:rsidP="00411EAC">
      <w:pPr>
        <w:pStyle w:val="Nagwek2"/>
        <w:numPr>
          <w:ilvl w:val="1"/>
          <w:numId w:val="3"/>
        </w:numPr>
        <w:ind w:left="1134" w:hanging="567"/>
        <w:rPr>
          <w:rFonts w:cs="Calibri"/>
          <w:u w:val="single"/>
        </w:rPr>
      </w:pPr>
      <w:bookmarkStart w:id="136" w:name="_Toc223353390"/>
      <w:r w:rsidRPr="00584A72">
        <w:rPr>
          <w:rFonts w:cs="Calibri"/>
          <w:u w:val="single"/>
        </w:rPr>
        <w:t>Definicje i pojęcia</w:t>
      </w:r>
      <w:bookmarkEnd w:id="136"/>
    </w:p>
    <w:p w14:paraId="2FA98C98" w14:textId="2C30CE17" w:rsidR="003D7E9C" w:rsidRPr="00584A72" w:rsidRDefault="003D7E9C" w:rsidP="008E0EB2">
      <w:pPr>
        <w:ind w:left="284"/>
        <w:jc w:val="both"/>
        <w:rPr>
          <w:rFonts w:cs="Calibri"/>
        </w:rPr>
      </w:pPr>
      <w:r w:rsidRPr="00584A72">
        <w:rPr>
          <w:rFonts w:cs="Calibri"/>
        </w:rPr>
        <w:t xml:space="preserve">Biorąc pod uwagę </w:t>
      </w:r>
      <w:r w:rsidR="00292CC9" w:rsidRPr="00584A72">
        <w:rPr>
          <w:rFonts w:cs="Calibri"/>
        </w:rPr>
        <w:t>zastosowanych określeń oraz szczegółowość opisów zakresu robót przedstawionego w p. 1.1.4. – nie przewiduje się stworzenia żadnych dodatkowych definicji i pojęć.</w:t>
      </w:r>
    </w:p>
    <w:p w14:paraId="1EAE8262" w14:textId="4060D524" w:rsidR="003E3AAD" w:rsidRPr="00584A72" w:rsidRDefault="000B5947" w:rsidP="00EF0E8F">
      <w:pPr>
        <w:pStyle w:val="Nagwek2"/>
        <w:numPr>
          <w:ilvl w:val="1"/>
          <w:numId w:val="3"/>
        </w:numPr>
        <w:ind w:left="1134" w:hanging="567"/>
        <w:rPr>
          <w:rFonts w:cs="Calibri"/>
          <w:u w:val="single"/>
        </w:rPr>
      </w:pPr>
      <w:bookmarkStart w:id="137" w:name="_Toc223353391"/>
      <w:r w:rsidRPr="00584A72">
        <w:rPr>
          <w:rFonts w:cs="Calibri"/>
          <w:u w:val="single"/>
        </w:rPr>
        <w:t>W</w:t>
      </w:r>
      <w:r w:rsidR="00292CC9" w:rsidRPr="00584A72">
        <w:rPr>
          <w:rFonts w:cs="Calibri"/>
          <w:u w:val="single"/>
        </w:rPr>
        <w:t>ymagania dotyczące robót</w:t>
      </w:r>
      <w:bookmarkEnd w:id="137"/>
    </w:p>
    <w:p w14:paraId="2D03443A" w14:textId="5418EF7B" w:rsidR="00292CC9" w:rsidRPr="00584A72" w:rsidRDefault="004A6500"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 xml:space="preserve">punkcie </w:t>
      </w:r>
      <w:r w:rsidR="007C6D8F" w:rsidRPr="00584A72">
        <w:rPr>
          <w:rFonts w:cs="Calibri"/>
        </w:rPr>
        <w:t>1.1.5.</w:t>
      </w:r>
      <w:r w:rsidR="00E70EB3" w:rsidRPr="00584A72">
        <w:rPr>
          <w:rFonts w:cs="Calibri"/>
        </w:rPr>
        <w:t xml:space="preserve"> Wymagania dotyczące robót rozpatrujemy poprzez rozwinięcie poniższych zagadnień:</w:t>
      </w:r>
    </w:p>
    <w:p w14:paraId="0A6814A9" w14:textId="33D7F346" w:rsidR="00E70EB3" w:rsidRPr="00584A72" w:rsidRDefault="00E70EB3" w:rsidP="0084388A">
      <w:pPr>
        <w:numPr>
          <w:ilvl w:val="0"/>
          <w:numId w:val="4"/>
        </w:numPr>
        <w:spacing w:before="0" w:after="0" w:line="320" w:lineRule="exact"/>
        <w:ind w:left="1418" w:hanging="425"/>
        <w:contextualSpacing/>
        <w:jc w:val="both"/>
        <w:rPr>
          <w:rFonts w:cs="Calibri"/>
        </w:rPr>
      </w:pPr>
      <w:r w:rsidRPr="00584A72">
        <w:rPr>
          <w:rFonts w:cs="Calibri"/>
        </w:rPr>
        <w:t>Przekazanie terenu budowy,</w:t>
      </w:r>
    </w:p>
    <w:p w14:paraId="5A08E7E2" w14:textId="3D2C9D30" w:rsidR="00E70EB3"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4B2A7D3" w14:textId="0EA4EDA8"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Zgodność robót z Dokumentacją Projektową i ST,</w:t>
      </w:r>
    </w:p>
    <w:p w14:paraId="2B2132D7" w14:textId="24D381F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Zabezpieczenie terenu budowy,</w:t>
      </w:r>
    </w:p>
    <w:p w14:paraId="3D36E7A7" w14:textId="3B417DB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środowiska w czasie wykonywania robót,</w:t>
      </w:r>
    </w:p>
    <w:p w14:paraId="1EC892BA" w14:textId="2D2ED955"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przeciwpożarowa,</w:t>
      </w:r>
    </w:p>
    <w:p w14:paraId="34F1F7D2" w14:textId="712055EC"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Materiały szkodliwe dla otoczenia,</w:t>
      </w:r>
    </w:p>
    <w:p w14:paraId="443BBFCD" w14:textId="24948A2B" w:rsidR="004470B6"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własności publicznej i prywatnej,</w:t>
      </w:r>
    </w:p>
    <w:p w14:paraId="216FB6F9" w14:textId="5085C52D"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Bezpieczeństwo i higiena pracy,</w:t>
      </w:r>
    </w:p>
    <w:p w14:paraId="502C88C1" w14:textId="6ED144FB"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i utrzymanie robót,</w:t>
      </w:r>
    </w:p>
    <w:p w14:paraId="3DCAAF3A" w14:textId="5043B1F5" w:rsidR="00434F81"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Stosowanie się do prawa i innych przepisów,</w:t>
      </w:r>
    </w:p>
    <w:p w14:paraId="67DF9C6E" w14:textId="383DAB43" w:rsidR="005512B7"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Materiały nie odpowia</w:t>
      </w:r>
      <w:r w:rsidR="0016445A" w:rsidRPr="00584A72">
        <w:rPr>
          <w:rFonts w:cs="Calibri"/>
        </w:rPr>
        <w:t>dające wymaganiom.</w:t>
      </w:r>
    </w:p>
    <w:p w14:paraId="096FBFB9" w14:textId="77900F5C" w:rsidR="00667549" w:rsidRPr="00584A72" w:rsidRDefault="00667549" w:rsidP="00781BA7">
      <w:pPr>
        <w:ind w:left="284"/>
        <w:jc w:val="both"/>
        <w:rPr>
          <w:rFonts w:cs="Calibri"/>
        </w:rPr>
      </w:pPr>
      <w:r w:rsidRPr="00584A72">
        <w:rPr>
          <w:rFonts w:cs="Calibri"/>
        </w:rPr>
        <w:t xml:space="preserve">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 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 wytycznych. Przy </w:t>
      </w:r>
      <w:r w:rsidRPr="00584A72">
        <w:rPr>
          <w:rFonts w:cs="Calibri"/>
        </w:rPr>
        <w:lastRenderedPageBreak/>
        <w:t>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7281799A" w14:textId="6CD996E2" w:rsidR="003E3AAD" w:rsidRPr="00584A72" w:rsidRDefault="000B5947" w:rsidP="00EF0E8F">
      <w:pPr>
        <w:pStyle w:val="Nagwek2"/>
        <w:numPr>
          <w:ilvl w:val="1"/>
          <w:numId w:val="3"/>
        </w:numPr>
        <w:ind w:left="1134" w:hanging="567"/>
        <w:rPr>
          <w:rFonts w:cs="Calibri"/>
          <w:u w:val="single"/>
        </w:rPr>
      </w:pPr>
      <w:bookmarkStart w:id="138" w:name="_Toc223353392"/>
      <w:r w:rsidRPr="00584A72">
        <w:rPr>
          <w:rFonts w:cs="Calibri"/>
          <w:u w:val="single"/>
        </w:rPr>
        <w:t>W</w:t>
      </w:r>
      <w:r w:rsidR="007C6D8F" w:rsidRPr="00584A72">
        <w:rPr>
          <w:rFonts w:cs="Calibri"/>
          <w:u w:val="single"/>
        </w:rPr>
        <w:t xml:space="preserve">ymagania dotyczące </w:t>
      </w:r>
      <w:r w:rsidR="00416845" w:rsidRPr="00584A72">
        <w:rPr>
          <w:rFonts w:cs="Calibri"/>
          <w:u w:val="single"/>
        </w:rPr>
        <w:t>materiałów</w:t>
      </w:r>
      <w:bookmarkEnd w:id="138"/>
    </w:p>
    <w:p w14:paraId="2A9C7E72" w14:textId="29206E65" w:rsidR="007C6D8F" w:rsidRPr="00584A72" w:rsidRDefault="007C6D8F"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1.2.</w:t>
      </w:r>
      <w:r w:rsidR="005347FA" w:rsidRPr="00584A72">
        <w:rPr>
          <w:rFonts w:cs="Calibri"/>
        </w:rPr>
        <w:t xml:space="preserve"> Parametry materiałów określono w projekcie wykonawczym, parametry urządzeń określono na schematach oraz w zestawieniu materiałów</w:t>
      </w:r>
      <w:r w:rsidR="00130607" w:rsidRPr="00584A72">
        <w:rPr>
          <w:rFonts w:cs="Calibri"/>
        </w:rPr>
        <w:t>.</w:t>
      </w:r>
      <w:r w:rsidR="005347FA" w:rsidRPr="00584A72">
        <w:rPr>
          <w:rFonts w:cs="Calibri"/>
        </w:rPr>
        <w:t xml:space="preserve"> </w:t>
      </w:r>
      <w:r w:rsidR="00880E0C" w:rsidRPr="00584A72">
        <w:rPr>
          <w:rFonts w:cs="Calibri"/>
        </w:rPr>
        <w:t>Typy (parametry) urządzeń, osprzętu i rodzaje materiałów powinny być zgodne z danymi zawartymi w</w:t>
      </w:r>
      <w:r w:rsidR="002C0CD9" w:rsidRPr="00584A72">
        <w:rPr>
          <w:rFonts w:cs="Calibri"/>
        </w:rPr>
        <w:t> </w:t>
      </w:r>
      <w:r w:rsidR="00880E0C" w:rsidRPr="00584A72">
        <w:rPr>
          <w:rFonts w:cs="Calibri"/>
        </w:rPr>
        <w:t xml:space="preserve">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 Stosowane materiały i urządzenia powinny być nowe i dostarczone na budowę w oryginalnym opakowaniu i powinny być klasy I jakości. Wszystkie urządzenia muszą być dostarczone wraz z kopią certyfikatów lub deklaracji zgodności producenta z obowiązującymi normami gwarantującymi bezpieczeństwo ich instalacji oraz przyszłej eksploatacji. Zastosowane urządzenia muszą posiadać przed ich zainstalowaniem, atesty dopuszczenia do obrotu i powszechnego stosowania, zgodnie z obowiązującymi przepisami. Wykonawca jest odpowiedzialny za sprawdzenie ich właściwości, parametrów technicznych i zgodności z dokumentacją projektową. 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 Ze względu na stopień złożoności oraz mnogość i funkcjonalność urządzeń, montaż oraz uruchomienie poszczególnych systemów </w:t>
      </w:r>
      <w:r w:rsidR="00E01DF6" w:rsidRPr="00584A72">
        <w:rPr>
          <w:rFonts w:cs="Calibri"/>
        </w:rPr>
        <w:t>muszą</w:t>
      </w:r>
      <w:r w:rsidR="00880E0C" w:rsidRPr="00584A72">
        <w:rPr>
          <w:rFonts w:cs="Calibri"/>
        </w:rPr>
        <w:t xml:space="preserve"> być wykonane przez wyspecjalizowaną firmę, która zatrudnia przeszkolonych specjalistów, posiadających stosowne certyfikaty wydane przez producentów sprzętu.</w:t>
      </w:r>
      <w:r w:rsidR="00977552" w:rsidRPr="00584A72">
        <w:rPr>
          <w:rFonts w:cs="Calibri"/>
        </w:rPr>
        <w:t xml:space="preserve"> Wykonawca zapewni, aby tymczasowo składowane materiały, do czasu, gdy będą potrzebne na budowie, były zabezpieczone przed zanieczyszczeniem, zachowały swoją jakość i właściwość do robót oraz były dostępne do kontroli przez Inwestora. Miejsce czasowego składowania będzie zlokalizowane w obrębie Terenu Budowy lub poza Terenem Budowy w</w:t>
      </w:r>
      <w:r w:rsidR="002C0CD9" w:rsidRPr="00584A72">
        <w:rPr>
          <w:rFonts w:cs="Calibri"/>
        </w:rPr>
        <w:t> </w:t>
      </w:r>
      <w:r w:rsidR="00977552" w:rsidRPr="00584A72">
        <w:rPr>
          <w:rFonts w:cs="Calibri"/>
        </w:rPr>
        <w:t>miejscach zorganizowanych przez Wykonawcę. Na wszystkie urządzenia oraz materiały zastosowane w trakcie budowy gwarancja musi wynosić min. 5 lata.</w:t>
      </w:r>
    </w:p>
    <w:p w14:paraId="256D081F" w14:textId="1C8CD7E2" w:rsidR="00432CDF" w:rsidRPr="00584A72" w:rsidRDefault="000B5947" w:rsidP="00EF0E8F">
      <w:pPr>
        <w:pStyle w:val="Nagwek2"/>
        <w:numPr>
          <w:ilvl w:val="1"/>
          <w:numId w:val="3"/>
        </w:numPr>
        <w:ind w:left="1134" w:hanging="567"/>
        <w:rPr>
          <w:rFonts w:cs="Calibri"/>
          <w:u w:val="single"/>
        </w:rPr>
      </w:pPr>
      <w:bookmarkStart w:id="139" w:name="_Toc223353393"/>
      <w:r w:rsidRPr="00584A72">
        <w:rPr>
          <w:rFonts w:cs="Calibri"/>
          <w:u w:val="single"/>
        </w:rPr>
        <w:t>W</w:t>
      </w:r>
      <w:r w:rsidR="005347FA" w:rsidRPr="00584A72">
        <w:rPr>
          <w:rFonts w:cs="Calibri"/>
          <w:u w:val="single"/>
        </w:rPr>
        <w:t>ymagania dotyczące sprzętu</w:t>
      </w:r>
      <w:bookmarkEnd w:id="139"/>
    </w:p>
    <w:p w14:paraId="3F7DC68C" w14:textId="09643BCC" w:rsidR="00F15431" w:rsidRPr="00584A72" w:rsidRDefault="00CF2417"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w:t>
      </w:r>
      <w:r w:rsidR="00F13892" w:rsidRPr="00584A72">
        <w:rPr>
          <w:rFonts w:cs="Calibri"/>
        </w:rPr>
        <w:t>3.</w:t>
      </w:r>
      <w:r w:rsidRPr="00584A72">
        <w:rPr>
          <w:rFonts w:cs="Calibri"/>
        </w:rPr>
        <w:t xml:space="preserve"> </w:t>
      </w:r>
      <w:r w:rsidR="00F15431" w:rsidRPr="00584A72">
        <w:rPr>
          <w:rFonts w:cs="Calibri"/>
        </w:rPr>
        <w:t xml:space="preserve">Przy wykonywaniu robót należy używać niezbędnych narzędzi ręcznych, </w:t>
      </w:r>
      <w:r w:rsidR="00F15431" w:rsidRPr="00584A72">
        <w:rPr>
          <w:rFonts w:cs="Calibri"/>
        </w:rPr>
        <w:lastRenderedPageBreak/>
        <w:t>elektrycznych w tym również specjalistycznego sprzętu instalacyjnego oraz maszyn. Sprzęt, będący własnością Wykonawcy lub wynajęty do wykonania robót, ma być utrzymywany w</w:t>
      </w:r>
      <w:r w:rsidR="002C0CD9" w:rsidRPr="00584A72">
        <w:rPr>
          <w:rFonts w:cs="Calibri"/>
        </w:rPr>
        <w:t> </w:t>
      </w:r>
      <w:r w:rsidR="00F15431" w:rsidRPr="00584A72">
        <w:rPr>
          <w:rFonts w:cs="Calibri"/>
        </w:rPr>
        <w:t>dobrym stanie i gotowości do pracy. Będzie on zgodny z normami ochrony środowiska i</w:t>
      </w:r>
      <w:r w:rsidR="002C0CD9" w:rsidRPr="00584A72">
        <w:rPr>
          <w:rFonts w:cs="Calibri"/>
        </w:rPr>
        <w:t> </w:t>
      </w:r>
      <w:r w:rsidR="00F15431" w:rsidRPr="00584A72">
        <w:rPr>
          <w:rFonts w:cs="Calibri"/>
        </w:rPr>
        <w:t xml:space="preserve">przepisami dotyczącymi jego użytkowania. Wykonawca dostarczy Inwestorowi kopie dokumentów potwierdzających dopuszczenie sprzętu do użytkowania, </w:t>
      </w:r>
      <w:r w:rsidR="00FC33AD" w:rsidRPr="00584A72">
        <w:rPr>
          <w:rFonts w:cs="Calibri"/>
        </w:rPr>
        <w:t>tam,</w:t>
      </w:r>
      <w:r w:rsidR="00F15431" w:rsidRPr="00584A72">
        <w:rPr>
          <w:rFonts w:cs="Calibri"/>
        </w:rPr>
        <w:t xml:space="preserve"> gdzie jest to wymagane przepisami. Sprzęt, maszyny, urządzenia i narzędzia nie gwarantujące zachowania warunków Kontraktu, zostaną zdyskwalifikowane i nie dopuszczone do pracy.</w:t>
      </w:r>
    </w:p>
    <w:p w14:paraId="1F1EC1D6" w14:textId="205780AB" w:rsidR="00F13892" w:rsidRPr="00584A72" w:rsidRDefault="000B5947" w:rsidP="00EF0E8F">
      <w:pPr>
        <w:pStyle w:val="Nagwek2"/>
        <w:numPr>
          <w:ilvl w:val="1"/>
          <w:numId w:val="3"/>
        </w:numPr>
        <w:ind w:left="1134" w:hanging="567"/>
        <w:rPr>
          <w:rFonts w:cs="Calibri"/>
          <w:u w:val="single"/>
        </w:rPr>
      </w:pPr>
      <w:bookmarkStart w:id="140" w:name="_Toc223353394"/>
      <w:r w:rsidRPr="00584A72">
        <w:rPr>
          <w:rFonts w:cs="Calibri"/>
          <w:u w:val="single"/>
        </w:rPr>
        <w:t>W</w:t>
      </w:r>
      <w:r w:rsidR="00F13892" w:rsidRPr="00584A72">
        <w:rPr>
          <w:rFonts w:cs="Calibri"/>
          <w:u w:val="single"/>
        </w:rPr>
        <w:t xml:space="preserve">ymagania dotyczące </w:t>
      </w:r>
      <w:r w:rsidR="00416845" w:rsidRPr="00584A72">
        <w:rPr>
          <w:rFonts w:cs="Calibri"/>
          <w:u w:val="single"/>
        </w:rPr>
        <w:t>transportu</w:t>
      </w:r>
      <w:bookmarkEnd w:id="140"/>
    </w:p>
    <w:p w14:paraId="67375F13" w14:textId="7D6D1018"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1.4.</w:t>
      </w:r>
      <w:r w:rsidR="002A3581" w:rsidRPr="00584A72">
        <w:rPr>
          <w:rFonts w:cs="Calibri"/>
        </w:rPr>
        <w:t xml:space="preserve"> Urządzenia i osprzęt należy transportować na miejsce montażu samochodem. Załadunek i rozładunek – ręczny. 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438C80C1" w14:textId="58E584B9" w:rsidR="00F13892" w:rsidRPr="00584A72" w:rsidRDefault="000B5947" w:rsidP="00EF0E8F">
      <w:pPr>
        <w:pStyle w:val="Nagwek2"/>
        <w:numPr>
          <w:ilvl w:val="1"/>
          <w:numId w:val="3"/>
        </w:numPr>
        <w:ind w:left="1134" w:hanging="567"/>
        <w:rPr>
          <w:rFonts w:cs="Calibri"/>
          <w:u w:val="single"/>
        </w:rPr>
      </w:pPr>
      <w:bookmarkStart w:id="141" w:name="_Toc223353395"/>
      <w:r w:rsidRPr="00584A72">
        <w:rPr>
          <w:rFonts w:cs="Calibri"/>
          <w:u w:val="single"/>
        </w:rPr>
        <w:t>W</w:t>
      </w:r>
      <w:r w:rsidR="00F13892" w:rsidRPr="00584A72">
        <w:rPr>
          <w:rFonts w:cs="Calibri"/>
          <w:u w:val="single"/>
        </w:rPr>
        <w:t xml:space="preserve">ymagania dotyczące </w:t>
      </w:r>
      <w:r w:rsidR="00416845" w:rsidRPr="00584A72">
        <w:rPr>
          <w:rFonts w:cs="Calibri"/>
          <w:u w:val="single"/>
        </w:rPr>
        <w:t>wykonania robót</w:t>
      </w:r>
      <w:bookmarkEnd w:id="141"/>
    </w:p>
    <w:p w14:paraId="74BC2760" w14:textId="538156C7"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w:t>
      </w:r>
      <w:r w:rsidR="00E144E4" w:rsidRPr="00584A72">
        <w:rPr>
          <w:rFonts w:cs="Calibri"/>
        </w:rPr>
        <w:t>5</w:t>
      </w:r>
      <w:r w:rsidRPr="00584A72">
        <w:rPr>
          <w:rFonts w:cs="Calibri"/>
        </w:rPr>
        <w:t>.</w:t>
      </w:r>
      <w:r w:rsidR="00DC7E39" w:rsidRPr="00584A72">
        <w:rPr>
          <w:rFonts w:cs="Calibri"/>
        </w:rPr>
        <w:t xml:space="preserve"> powinno być realizowane przez osoby o stosownych kwalifikacjach, przy użyciu właściwego sprzętu i narzędzi i z uwzględnieniem obowiązujących norm i przepisów branżowych oraz przepisów BHP.</w:t>
      </w:r>
    </w:p>
    <w:p w14:paraId="72385E9E" w14:textId="24D7BA8C" w:rsidR="00F13892" w:rsidRPr="00584A72" w:rsidRDefault="00807E07" w:rsidP="00EF0E8F">
      <w:pPr>
        <w:pStyle w:val="Nagwek2"/>
        <w:numPr>
          <w:ilvl w:val="1"/>
          <w:numId w:val="3"/>
        </w:numPr>
        <w:ind w:left="1134" w:hanging="567"/>
        <w:rPr>
          <w:rFonts w:cs="Calibri"/>
          <w:u w:val="single"/>
        </w:rPr>
      </w:pPr>
      <w:bookmarkStart w:id="142" w:name="_Toc223353396"/>
      <w:r w:rsidRPr="00584A72">
        <w:rPr>
          <w:rFonts w:cs="Calibri"/>
          <w:u w:val="single"/>
        </w:rPr>
        <w:t>Kontrola jakości</w:t>
      </w:r>
      <w:bookmarkEnd w:id="142"/>
    </w:p>
    <w:p w14:paraId="6C4E2734" w14:textId="07194109" w:rsidR="00B32BFA" w:rsidRPr="00584A72" w:rsidRDefault="00E144E4"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1.6.</w:t>
      </w:r>
      <w:r w:rsidR="00B32BFA" w:rsidRPr="00584A72">
        <w:rPr>
          <w:rFonts w:cs="Calibri"/>
        </w:rPr>
        <w:t xml:space="preserve"> Kontroli jakości należy dokonać poprzez oględziny wykonanych instalacji elektrycznych, których należy dokonać przed przystąpieniem do prób i po odłączeniu zasilania instalacji. Oględziny mają na celu stwierdzenie, czy wykonana instalacja lub urządzenie:</w:t>
      </w:r>
    </w:p>
    <w:p w14:paraId="0D42D7D3" w14:textId="3432048A" w:rsidR="00B32BFA"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S</w:t>
      </w:r>
      <w:r w:rsidR="00B32BFA" w:rsidRPr="00584A72">
        <w:rPr>
          <w:rFonts w:cs="Calibri"/>
        </w:rPr>
        <w:t>pełniają wymagania bezpieczeństwa,</w:t>
      </w:r>
    </w:p>
    <w:p w14:paraId="2E111F0D" w14:textId="4B38E0AC" w:rsidR="00FB23FC"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Z</w:t>
      </w:r>
      <w:r w:rsidR="00B32BFA" w:rsidRPr="00584A72">
        <w:rPr>
          <w:rFonts w:cs="Calibri"/>
        </w:rPr>
        <w:t>ostały prawidłowo zainstalowane i dobrane oraz oznaczone zgodnie z projektem,</w:t>
      </w:r>
      <w:r w:rsidR="00FB23FC" w:rsidRPr="00584A72">
        <w:rPr>
          <w:rFonts w:cs="Calibri"/>
        </w:rPr>
        <w:t xml:space="preserve"> </w:t>
      </w:r>
      <w:r w:rsidR="00B32BFA" w:rsidRPr="00584A72">
        <w:rPr>
          <w:rFonts w:cs="Calibri"/>
        </w:rPr>
        <w:t>nie mają widocznych uszkodzeń mechanicznych, mogących mieć wpływ na pogorszenie bezpieczeństwa użytkowania.</w:t>
      </w:r>
      <w:r w:rsidR="00DE58F9" w:rsidRPr="00584A72">
        <w:rPr>
          <w:rFonts w:cs="Calibri"/>
        </w:rPr>
        <w:t xml:space="preserve"> </w:t>
      </w:r>
    </w:p>
    <w:p w14:paraId="288A1CC9" w14:textId="4A79647E" w:rsidR="00DE58F9" w:rsidRPr="00584A72" w:rsidRDefault="00DE58F9" w:rsidP="00FB23FC">
      <w:pPr>
        <w:ind w:left="284"/>
        <w:jc w:val="both"/>
        <w:rPr>
          <w:rFonts w:cs="Calibri"/>
        </w:rPr>
      </w:pPr>
      <w:r w:rsidRPr="00584A72">
        <w:rPr>
          <w:rFonts w:cs="Calibri"/>
        </w:rPr>
        <w:t>Wymagania dotyczące kontroli jakości rozpatrujemy poprzez rozwinięcie poniższych zagadnień:</w:t>
      </w:r>
    </w:p>
    <w:p w14:paraId="557F1A33" w14:textId="6B8181C7"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DE58F9" w:rsidRPr="00584A72">
        <w:rPr>
          <w:rFonts w:cs="Calibri"/>
        </w:rPr>
        <w:t>Program zapewnienia jakości,</w:t>
      </w:r>
    </w:p>
    <w:p w14:paraId="081CF803" w14:textId="625C96D8"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Zasady ogólne,</w:t>
      </w:r>
    </w:p>
    <w:p w14:paraId="5A634AA1" w14:textId="1513B782"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Jednostki miar,</w:t>
      </w:r>
    </w:p>
    <w:p w14:paraId="2E32DD87" w14:textId="3073C44E"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Raporty z badań,</w:t>
      </w:r>
    </w:p>
    <w:p w14:paraId="7069521E" w14:textId="643EA226"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Badania potwierdzone przez Inspektora nadzoru,</w:t>
      </w:r>
    </w:p>
    <w:p w14:paraId="13802D15" w14:textId="51DF8663"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Certyfikaty i deklaracje,</w:t>
      </w:r>
    </w:p>
    <w:p w14:paraId="33FDF883" w14:textId="0733641A" w:rsidR="00E144E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Dokumenty budowy.</w:t>
      </w:r>
    </w:p>
    <w:p w14:paraId="41504558" w14:textId="0C74687D" w:rsidR="000F0694" w:rsidRPr="00584A72" w:rsidRDefault="000F0694" w:rsidP="00781BA7">
      <w:pPr>
        <w:ind w:left="284"/>
        <w:jc w:val="both"/>
        <w:rPr>
          <w:rFonts w:cs="Calibri"/>
        </w:rPr>
      </w:pPr>
      <w:r w:rsidRPr="00584A72">
        <w:rPr>
          <w:rFonts w:cs="Calibri"/>
        </w:rPr>
        <w:lastRenderedPageBreak/>
        <w:t xml:space="preserve">Wykonawca będzie przeprowadzać pomiary i badania materiałów i robót z częstotliwością zapewniającą stwierdzenie, że roboty wykonano zgodnie z wymaganiami zawartymi </w:t>
      </w:r>
      <w:r w:rsidR="00990459" w:rsidRPr="00584A72">
        <w:rPr>
          <w:rFonts w:cs="Calibri"/>
        </w:rPr>
        <w:t>w</w:t>
      </w:r>
      <w:r w:rsidR="00EC2883" w:rsidRPr="00584A72">
        <w:rPr>
          <w:rFonts w:cs="Calibri"/>
        </w:rPr>
        <w:t> </w:t>
      </w:r>
      <w:r w:rsidR="00990459" w:rsidRPr="00584A72">
        <w:rPr>
          <w:rFonts w:cs="Calibri"/>
        </w:rPr>
        <w:t>Dokumentacji</w:t>
      </w:r>
      <w:r w:rsidRPr="00584A72">
        <w:rPr>
          <w:rFonts w:cs="Calibri"/>
        </w:rPr>
        <w:t xml:space="preserve"> Projektowej i ST jednak nie rzadziej niż jest to określone w ST, normach </w:t>
      </w:r>
      <w:r w:rsidR="00990459" w:rsidRPr="00584A72">
        <w:rPr>
          <w:rFonts w:cs="Calibri"/>
        </w:rPr>
        <w:t>i</w:t>
      </w:r>
      <w:r w:rsidR="00EC2883" w:rsidRPr="00584A72">
        <w:rPr>
          <w:rFonts w:cs="Calibri"/>
        </w:rPr>
        <w:t> </w:t>
      </w:r>
      <w:r w:rsidR="00990459" w:rsidRPr="00584A72">
        <w:rPr>
          <w:rFonts w:cs="Calibri"/>
        </w:rPr>
        <w:t>wytycznych</w:t>
      </w:r>
      <w:r w:rsidRPr="00584A72">
        <w:rPr>
          <w:rFonts w:cs="Calibri"/>
        </w:rPr>
        <w:t>. Wykonawca będzie przekazywać Inspektorowi kopie raportów z wynikami badań jak najszybciej. Dla celów kontroli jakości i zatwierdzenia, Inspektor jest uprawniony do dokonywania kontroli, pobierania próbek i badania materiałów u źródła ich wytwarzania i</w:t>
      </w:r>
      <w:r w:rsidR="00EC2883" w:rsidRPr="00584A72">
        <w:rPr>
          <w:rFonts w:cs="Calibri"/>
        </w:rPr>
        <w:t xml:space="preserve"> </w:t>
      </w:r>
      <w:r w:rsidRPr="00584A72">
        <w:rPr>
          <w:rFonts w:cs="Calibri"/>
        </w:rPr>
        <w:t>zapewniona mu będzie wszelka potrzebna do tego pomoc ze strony Wykonawcy i</w:t>
      </w:r>
      <w:r w:rsidR="00EC2883" w:rsidRPr="00584A72">
        <w:rPr>
          <w:rFonts w:cs="Calibri"/>
        </w:rPr>
        <w:t> </w:t>
      </w:r>
      <w:r w:rsidRPr="00584A72">
        <w:rPr>
          <w:rFonts w:cs="Calibri"/>
        </w:rPr>
        <w:t>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 Inspektor może dopuścić do użycia tylko te materiały, które posiadają:</w:t>
      </w:r>
    </w:p>
    <w:p w14:paraId="3F81193C" w14:textId="1B994254"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C</w:t>
      </w:r>
      <w:r w:rsidR="000F0694" w:rsidRPr="00584A72">
        <w:rPr>
          <w:rFonts w:cs="Calibri"/>
        </w:rPr>
        <w:t>ertyfikat na znak bezpieczeństwa wskazujący, że zapewniono zgodność z kryteriami technicznymi określonymi na podstawie Polskich Norm, aprobat technicznych oraz właściwych przepisów i dokumentów technicznych,</w:t>
      </w:r>
    </w:p>
    <w:p w14:paraId="56B1EB96" w14:textId="57204AB5"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D</w:t>
      </w:r>
      <w:r w:rsidR="000F0694" w:rsidRPr="00584A72">
        <w:rPr>
          <w:rFonts w:cs="Calibri"/>
        </w:rPr>
        <w:t>eklaracje zgodności lub certyfikat zgodności z:</w:t>
      </w:r>
    </w:p>
    <w:p w14:paraId="02A7BCB4" w14:textId="265BA23E"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Polską Normą</w:t>
      </w:r>
      <w:r w:rsidR="009E132E" w:rsidRPr="00584A72">
        <w:rPr>
          <w:rFonts w:cs="Calibri"/>
        </w:rPr>
        <w:t>,</w:t>
      </w:r>
    </w:p>
    <w:p w14:paraId="77FEE562" w14:textId="246BDAC6"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Dokumentacją Projektową</w:t>
      </w:r>
      <w:r w:rsidR="009E132E" w:rsidRPr="00584A72">
        <w:rPr>
          <w:rFonts w:cs="Calibri"/>
        </w:rPr>
        <w:t>,</w:t>
      </w:r>
    </w:p>
    <w:p w14:paraId="250E130F" w14:textId="731B929B" w:rsidR="00587532"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 xml:space="preserve">Aprobatą techniczną, w przypadku </w:t>
      </w:r>
      <w:r w:rsidR="00990459" w:rsidRPr="00584A72">
        <w:rPr>
          <w:rFonts w:cs="Calibri"/>
        </w:rPr>
        <w:t>wyrobów,</w:t>
      </w:r>
      <w:r w:rsidRPr="00584A72">
        <w:rPr>
          <w:rFonts w:cs="Calibri"/>
        </w:rPr>
        <w:t xml:space="preserve"> dla których nie ustanowiono Polskiej Normy, spełniają wymogi ST.</w:t>
      </w:r>
    </w:p>
    <w:p w14:paraId="55A76845" w14:textId="4FAC047D" w:rsidR="00F13892" w:rsidRPr="00584A72" w:rsidRDefault="002734EF" w:rsidP="00EF0E8F">
      <w:pPr>
        <w:pStyle w:val="Nagwek2"/>
        <w:numPr>
          <w:ilvl w:val="1"/>
          <w:numId w:val="3"/>
        </w:numPr>
        <w:ind w:left="1134" w:hanging="567"/>
        <w:rPr>
          <w:rFonts w:cs="Calibri"/>
          <w:u w:val="single"/>
        </w:rPr>
      </w:pPr>
      <w:bookmarkStart w:id="143" w:name="_Toc223353397"/>
      <w:r w:rsidRPr="00584A72">
        <w:rPr>
          <w:rFonts w:cs="Calibri"/>
          <w:u w:val="single"/>
        </w:rPr>
        <w:t>W</w:t>
      </w:r>
      <w:r w:rsidR="00F13892" w:rsidRPr="00584A72">
        <w:rPr>
          <w:rFonts w:cs="Calibri"/>
          <w:u w:val="single"/>
        </w:rPr>
        <w:t xml:space="preserve">ymagania dotyczące </w:t>
      </w:r>
      <w:r w:rsidR="00807E07" w:rsidRPr="00584A72">
        <w:rPr>
          <w:rFonts w:cs="Calibri"/>
          <w:u w:val="single"/>
        </w:rPr>
        <w:t>obmiaru robót</w:t>
      </w:r>
      <w:bookmarkEnd w:id="143"/>
    </w:p>
    <w:p w14:paraId="2CC24D65" w14:textId="7012D486" w:rsidR="009E132E" w:rsidRPr="00584A72" w:rsidRDefault="00430847" w:rsidP="00FB77BE">
      <w:pPr>
        <w:ind w:left="284"/>
        <w:jc w:val="both"/>
        <w:rPr>
          <w:rFonts w:cs="Calibri"/>
        </w:rPr>
      </w:pPr>
      <w:r w:rsidRPr="00584A72">
        <w:rPr>
          <w:rFonts w:cs="Calibri"/>
        </w:rPr>
        <w:t>Określono w ogólnej specyfikacji technicznej wykonania i odbioru robót budowlanych – w</w:t>
      </w:r>
      <w:r w:rsidR="00EC2883" w:rsidRPr="00584A72">
        <w:rPr>
          <w:rFonts w:cs="Calibri"/>
        </w:rPr>
        <w:t> </w:t>
      </w:r>
      <w:r w:rsidRPr="00584A72">
        <w:rPr>
          <w:rFonts w:cs="Calibri"/>
        </w:rPr>
        <w:t>punkcie 1.7.</w:t>
      </w:r>
      <w:r w:rsidR="009E132E" w:rsidRPr="00584A72">
        <w:rPr>
          <w:rFonts w:cs="Calibri"/>
        </w:rPr>
        <w:t xml:space="preserve"> Obmiar robót polegający na wyliczeniu i zestawieniu faktycznie wykonanych prac, użytych materiałów, leży w gestii Wykonawcy a wyniki jego należy zamieścić w księdze obmiarów. Obmiar powinien być wykonany w sposób jednoznaczny i zrozumiały. Dla robót zakrywanych należy dokonać go przed ich zakryciem.</w:t>
      </w:r>
    </w:p>
    <w:p w14:paraId="53FA6DB2" w14:textId="172C430B" w:rsidR="00F13892" w:rsidRPr="00584A72" w:rsidRDefault="000B5947" w:rsidP="00EF0E8F">
      <w:pPr>
        <w:pStyle w:val="Nagwek2"/>
        <w:numPr>
          <w:ilvl w:val="1"/>
          <w:numId w:val="3"/>
        </w:numPr>
        <w:ind w:left="1134" w:hanging="567"/>
        <w:rPr>
          <w:rFonts w:cs="Calibri"/>
          <w:u w:val="single"/>
        </w:rPr>
      </w:pPr>
      <w:bookmarkStart w:id="144" w:name="_Toc223353398"/>
      <w:r w:rsidRPr="00584A72">
        <w:rPr>
          <w:rFonts w:cs="Calibri"/>
          <w:u w:val="single"/>
        </w:rPr>
        <w:t>W</w:t>
      </w:r>
      <w:r w:rsidR="00F13892" w:rsidRPr="00584A72">
        <w:rPr>
          <w:rFonts w:cs="Calibri"/>
          <w:u w:val="single"/>
        </w:rPr>
        <w:t xml:space="preserve">ymagania dotyczące </w:t>
      </w:r>
      <w:r w:rsidR="00807E07" w:rsidRPr="00584A72">
        <w:rPr>
          <w:rFonts w:cs="Calibri"/>
          <w:u w:val="single"/>
        </w:rPr>
        <w:t>odbioru robót</w:t>
      </w:r>
      <w:bookmarkEnd w:id="144"/>
    </w:p>
    <w:p w14:paraId="4965FC23" w14:textId="6C80B593" w:rsidR="008F4479" w:rsidRPr="00584A72" w:rsidRDefault="0070381F" w:rsidP="00781BA7">
      <w:pPr>
        <w:ind w:left="284"/>
        <w:jc w:val="both"/>
        <w:rPr>
          <w:rFonts w:cs="Calibri"/>
        </w:rPr>
      </w:pPr>
      <w:r w:rsidRPr="00584A72">
        <w:rPr>
          <w:rFonts w:cs="Calibri"/>
        </w:rPr>
        <w:t xml:space="preserve">Określono w </w:t>
      </w:r>
      <w:r w:rsidR="000D7265" w:rsidRPr="00584A72">
        <w:rPr>
          <w:rFonts w:cs="Calibri"/>
        </w:rPr>
        <w:t>ogólnej specyfikacji technicznej wykonania</w:t>
      </w:r>
      <w:r w:rsidR="009E762F" w:rsidRPr="00584A72">
        <w:rPr>
          <w:rFonts w:cs="Calibri"/>
        </w:rPr>
        <w:t xml:space="preserve"> i odbioru robót budowlanych</w:t>
      </w:r>
      <w:r w:rsidRPr="00584A72">
        <w:rPr>
          <w:rFonts w:cs="Calibri"/>
        </w:rPr>
        <w:t xml:space="preserve"> – w</w:t>
      </w:r>
      <w:r w:rsidR="00EC2883" w:rsidRPr="00584A72">
        <w:rPr>
          <w:rFonts w:cs="Calibri"/>
        </w:rPr>
        <w:t> </w:t>
      </w:r>
      <w:r w:rsidRPr="00584A72">
        <w:rPr>
          <w:rFonts w:cs="Calibri"/>
        </w:rPr>
        <w:t>punkcie 1.</w:t>
      </w:r>
      <w:r w:rsidR="00DB13C4" w:rsidRPr="00584A72">
        <w:rPr>
          <w:rFonts w:cs="Calibri"/>
        </w:rPr>
        <w:t>8</w:t>
      </w:r>
      <w:r w:rsidRPr="00584A72">
        <w:rPr>
          <w:rFonts w:cs="Calibri"/>
        </w:rPr>
        <w:t>.</w:t>
      </w:r>
      <w:r w:rsidR="008F4479" w:rsidRPr="00584A72">
        <w:rPr>
          <w:rFonts w:cs="Calibri"/>
        </w:rPr>
        <w:t xml:space="preserve"> Roboty podlegają następującym etapom odbioru, dokonywanym przez Inspektora przy udziale wykonawcy:</w:t>
      </w:r>
    </w:p>
    <w:p w14:paraId="20101109" w14:textId="77777777" w:rsidR="008F4479" w:rsidRPr="00584A72" w:rsidRDefault="008F4479" w:rsidP="0084388A">
      <w:pPr>
        <w:numPr>
          <w:ilvl w:val="0"/>
          <w:numId w:val="4"/>
        </w:numPr>
        <w:spacing w:before="0" w:after="0" w:line="320" w:lineRule="exact"/>
        <w:ind w:left="1418" w:hanging="425"/>
        <w:contextualSpacing/>
        <w:jc w:val="both"/>
        <w:rPr>
          <w:rFonts w:cs="Calibri"/>
        </w:rPr>
      </w:pPr>
      <w:bookmarkStart w:id="145" w:name="_Toc125132391"/>
      <w:r w:rsidRPr="00584A72">
        <w:rPr>
          <w:rFonts w:cs="Calibri"/>
        </w:rPr>
        <w:t>Odbiór robót zanikających i ulegających zakryciu</w:t>
      </w:r>
      <w:bookmarkEnd w:id="145"/>
    </w:p>
    <w:p w14:paraId="241DF940" w14:textId="7DBD50B8" w:rsidR="008F4479" w:rsidRPr="00584A72" w:rsidRDefault="008F4479" w:rsidP="00781BA7">
      <w:pPr>
        <w:ind w:left="284"/>
        <w:jc w:val="both"/>
        <w:rPr>
          <w:rFonts w:cs="Calibri"/>
        </w:rPr>
      </w:pPr>
      <w:r w:rsidRPr="00584A72">
        <w:rPr>
          <w:rFonts w:cs="Calibri"/>
        </w:rPr>
        <w:t xml:space="preserve">Odbiór robót zanikających i ulegających zakryciu polega na </w:t>
      </w:r>
      <w:r w:rsidR="009C3DFB" w:rsidRPr="00584A72">
        <w:rPr>
          <w:rFonts w:cs="Calibri"/>
        </w:rPr>
        <w:t>ostatecznej</w:t>
      </w:r>
      <w:r w:rsidRPr="00584A72">
        <w:rPr>
          <w:rFonts w:cs="Calibri"/>
        </w:rPr>
        <w:t xml:space="preserve"> ocenie ilości i</w:t>
      </w:r>
      <w:r w:rsidR="00081BB9" w:rsidRPr="00584A72">
        <w:rPr>
          <w:rFonts w:cs="Calibri"/>
        </w:rPr>
        <w:t> </w:t>
      </w:r>
      <w:r w:rsidRPr="00584A72">
        <w:rPr>
          <w:rFonts w:cs="Calibri"/>
        </w:rPr>
        <w:t>jakości wykonywanych robót, które w dalszym procesie realizacji ulegną zakryciu. Odbiór ten będzie dokonany w czasie umożliwiającym wykonanie ewentualnych korekt i poprawek bez hamowania ogólnego postępu robót. Odbioru dokonuje Inspektor.</w:t>
      </w:r>
      <w:r w:rsidR="00081BB9" w:rsidRPr="00584A72">
        <w:rPr>
          <w:rFonts w:cs="Calibri"/>
        </w:rPr>
        <w:t xml:space="preserve"> </w:t>
      </w:r>
      <w:r w:rsidRPr="00584A72">
        <w:rPr>
          <w:rFonts w:cs="Calibri"/>
        </w:rPr>
        <w:t xml:space="preserve">Gotowość danej części robót do odbioru zgłasza Wykonawca wpisem do Dziennika Budowy </w:t>
      </w:r>
      <w:r w:rsidR="00990459" w:rsidRPr="00584A72">
        <w:rPr>
          <w:rFonts w:cs="Calibri"/>
        </w:rPr>
        <w:t>i jednoczesnym</w:t>
      </w:r>
      <w:r w:rsidRPr="00584A72">
        <w:rPr>
          <w:rFonts w:cs="Calibri"/>
        </w:rPr>
        <w:t xml:space="preserve"> powiadomieniem Inspektora. Odbiór będzie przeprowadzony niezwłocznie, nie później niż w ciągu 3 dni od daty zgłoszenia wpisem do Dziennika Budowy powiadomieniu Inspektora.</w:t>
      </w:r>
      <w:r w:rsidR="00081BB9" w:rsidRPr="00584A72">
        <w:rPr>
          <w:rFonts w:cs="Calibri"/>
        </w:rPr>
        <w:t xml:space="preserve"> </w:t>
      </w:r>
      <w:r w:rsidRPr="00584A72">
        <w:rPr>
          <w:rFonts w:cs="Calibri"/>
        </w:rPr>
        <w:t xml:space="preserve">Jakość i ilości robót ulegających zakryciu ocenia Inspektor na podstawie dokumentów zawierających komplet wyników badań </w:t>
      </w:r>
      <w:r w:rsidRPr="00584A72">
        <w:rPr>
          <w:rFonts w:cs="Calibri"/>
        </w:rPr>
        <w:lastRenderedPageBreak/>
        <w:t>laboratoryjnych i w oparciu o przeprowadzone pomiary, w konfrontacji z Dokumentacją Projektową, ST i uprzednimi ustaleniami.</w:t>
      </w:r>
      <w:bookmarkStart w:id="146" w:name="_Toc125132392"/>
    </w:p>
    <w:p w14:paraId="2CEFC56C"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częściowy</w:t>
      </w:r>
      <w:bookmarkEnd w:id="146"/>
    </w:p>
    <w:p w14:paraId="094BD79B" w14:textId="5DE7FA8F" w:rsidR="008F4479" w:rsidRPr="00584A72" w:rsidRDefault="008F4479" w:rsidP="00781BA7">
      <w:pPr>
        <w:ind w:left="284"/>
        <w:jc w:val="both"/>
        <w:rPr>
          <w:rFonts w:cs="Calibri"/>
        </w:rPr>
      </w:pPr>
      <w:r w:rsidRPr="00584A72">
        <w:rPr>
          <w:rFonts w:cs="Calibri"/>
        </w:rPr>
        <w:t>Odbiór częściowy polega na ocenie ilości i jakości wykonywanych części robót. Odbioru częściowego robót dokonuje się wg zasad jak przy odbiorze ostatecznym.</w:t>
      </w:r>
      <w:bookmarkStart w:id="147" w:name="_Toc125132393"/>
    </w:p>
    <w:p w14:paraId="3D9B19A5"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ostateczny</w:t>
      </w:r>
      <w:bookmarkEnd w:id="147"/>
      <w:r w:rsidRPr="00584A72">
        <w:rPr>
          <w:rFonts w:cs="Calibri"/>
        </w:rPr>
        <w:t xml:space="preserve"> </w:t>
      </w:r>
    </w:p>
    <w:p w14:paraId="02339B99" w14:textId="77777777" w:rsidR="008F4479" w:rsidRPr="00584A72" w:rsidRDefault="008F4479" w:rsidP="00700658">
      <w:pPr>
        <w:ind w:left="284" w:firstLine="709"/>
        <w:jc w:val="both"/>
        <w:rPr>
          <w:rFonts w:cs="Calibri"/>
          <w:u w:val="single"/>
        </w:rPr>
      </w:pPr>
      <w:r w:rsidRPr="00584A72">
        <w:rPr>
          <w:rFonts w:cs="Calibri"/>
          <w:u w:val="single"/>
        </w:rPr>
        <w:t>ZASADY ODBIORU OSTATECZNEGO</w:t>
      </w:r>
    </w:p>
    <w:p w14:paraId="65D58A78" w14:textId="4E5DC7F5" w:rsidR="008F4479" w:rsidRPr="00584A72" w:rsidRDefault="008F4479" w:rsidP="00781BA7">
      <w:pPr>
        <w:ind w:left="284"/>
        <w:jc w:val="both"/>
        <w:rPr>
          <w:rFonts w:cs="Calibri"/>
        </w:rPr>
      </w:pPr>
      <w:r w:rsidRPr="00584A72">
        <w:rPr>
          <w:rFonts w:cs="Calibri"/>
        </w:rPr>
        <w:t xml:space="preserve">Odbiór ostateczny polega na </w:t>
      </w:r>
      <w:r w:rsidR="00E01DF6" w:rsidRPr="00584A72">
        <w:rPr>
          <w:rFonts w:cs="Calibri"/>
        </w:rPr>
        <w:t>ostatecznej</w:t>
      </w:r>
      <w:r w:rsidRPr="00584A72">
        <w:rPr>
          <w:rFonts w:cs="Calibri"/>
        </w:rPr>
        <w:t xml:space="preserve"> ocenie rzeczywistego wykonania robót w</w:t>
      </w:r>
      <w:r w:rsidR="00700658" w:rsidRPr="00584A72">
        <w:rPr>
          <w:rFonts w:cs="Calibri"/>
        </w:rPr>
        <w:t> </w:t>
      </w:r>
      <w:r w:rsidRPr="00584A72">
        <w:rPr>
          <w:rFonts w:cs="Calibri"/>
        </w:rPr>
        <w:t>odniesieniu do ich ilości, jakości i wartości.</w:t>
      </w:r>
      <w:r w:rsidR="00700658" w:rsidRPr="00584A72">
        <w:rPr>
          <w:rFonts w:cs="Calibri"/>
        </w:rPr>
        <w:t xml:space="preserve"> </w:t>
      </w:r>
      <w:r w:rsidRPr="00584A72">
        <w:rPr>
          <w:rFonts w:cs="Calibri"/>
        </w:rPr>
        <w:t>Całkowite zakończenie robót oraz gotowość do odbioru ostatecznego będzie stwierdzona przez Wykonawcę wpisem do Dziennika Budowy z bezzwłocznym powiadomieniem na piśmie o tym fakcie Inspektora.</w:t>
      </w:r>
      <w:r w:rsidR="00700658" w:rsidRPr="00584A72">
        <w:rPr>
          <w:rFonts w:cs="Calibri"/>
        </w:rPr>
        <w:t xml:space="preserve"> </w:t>
      </w:r>
      <w:r w:rsidRPr="00584A72">
        <w:rPr>
          <w:rFonts w:cs="Calibri"/>
        </w:rPr>
        <w:t>Odbiór ostateczny robót nastąpi w terminie ustalonym w dokumentach umowy, licząc od dnia potwierdzenia przez Inspektora zakończenia robót i przyjęcia dokumentów wymienionych poniżej.</w:t>
      </w:r>
      <w:r w:rsidR="00700658" w:rsidRPr="00584A72">
        <w:rPr>
          <w:rFonts w:cs="Calibri"/>
        </w:rPr>
        <w:t xml:space="preserve"> </w:t>
      </w:r>
      <w:r w:rsidRPr="00584A72">
        <w:rPr>
          <w:rFonts w:cs="Calibri"/>
        </w:rPr>
        <w:t>Odbioru ostatecznego robót dokona komisja wyznaczona przez Zamawiającego w</w:t>
      </w:r>
      <w:r w:rsidR="00700658" w:rsidRPr="00584A72">
        <w:rPr>
          <w:rFonts w:cs="Calibri"/>
        </w:rPr>
        <w:t> </w:t>
      </w:r>
      <w:r w:rsidRPr="00584A72">
        <w:rPr>
          <w:rFonts w:cs="Calibri"/>
        </w:rPr>
        <w:t>obecności Inspektora i Wykonawcy. Komisja odbierająca roboty dokona ich oceny jakościowej na podstawie przedłożonych dokumentów, wyników badań, pomiarów, ocenie wizualnej oraz zgodności wykonania robót z Dokumentacją Projektową i ST.</w:t>
      </w:r>
      <w:r w:rsidR="00700658" w:rsidRPr="00584A72">
        <w:rPr>
          <w:rFonts w:cs="Calibri"/>
        </w:rPr>
        <w:t xml:space="preserve"> </w:t>
      </w:r>
      <w:r w:rsidRPr="00584A72">
        <w:rPr>
          <w:rFonts w:cs="Calibri"/>
        </w:rPr>
        <w:t>W toku ostatecznego odbioru robót komisja zapozna się z realizacją ustaleń przyjętych w trakcie odbiorów robót zanikających i ulegających zakryciu, zwłaszcza w zakresie wykonania robót uzupełniających i poprawkowych.</w:t>
      </w:r>
      <w:r w:rsidR="00700658" w:rsidRPr="00584A72">
        <w:rPr>
          <w:rFonts w:cs="Calibri"/>
        </w:rPr>
        <w:t xml:space="preserve"> </w:t>
      </w:r>
      <w:r w:rsidRPr="00584A72">
        <w:rPr>
          <w:rFonts w:cs="Calibri"/>
        </w:rPr>
        <w:t>W przypadkach niewykonania wyznaczonych robót poprawkowych lub uzupełniających, komisja przerwie swoje czynności i ustali nowy termin odbioru ostatecznego.</w:t>
      </w:r>
      <w:r w:rsidR="00700658" w:rsidRPr="00584A72">
        <w:rPr>
          <w:rFonts w:cs="Calibri"/>
        </w:rPr>
        <w:t xml:space="preserve"> </w:t>
      </w:r>
      <w:r w:rsidRPr="00584A72">
        <w:rPr>
          <w:rFonts w:cs="Calibri"/>
        </w:rPr>
        <w:t>W przypadku stwierdzenia przez komisję, że jakość wykonanych robót w poszczególnych asortymentach nieznacznie odbiega od wymaganej w</w:t>
      </w:r>
      <w:r w:rsidR="00700658" w:rsidRPr="00584A72">
        <w:rPr>
          <w:rFonts w:cs="Calibri"/>
        </w:rPr>
        <w:t> </w:t>
      </w:r>
      <w:r w:rsidRPr="00584A72">
        <w:rPr>
          <w:rFonts w:cs="Calibri"/>
        </w:rPr>
        <w:t xml:space="preserve">Dokumentacji Projektowej i ST </w:t>
      </w:r>
      <w:r w:rsidR="00990459" w:rsidRPr="00584A72">
        <w:rPr>
          <w:rFonts w:cs="Calibri"/>
        </w:rPr>
        <w:t>z uwzględnieniem</w:t>
      </w:r>
      <w:r w:rsidRPr="00584A72">
        <w:rPr>
          <w:rFonts w:cs="Calibri"/>
        </w:rPr>
        <w:t xml:space="preserve"> tolerancji i nie ma większego wpływu na cechu eksploatacyjne obiektu </w:t>
      </w:r>
      <w:r w:rsidR="00990459" w:rsidRPr="00584A72">
        <w:rPr>
          <w:rFonts w:cs="Calibri"/>
        </w:rPr>
        <w:t>i bezpieczeństwo</w:t>
      </w:r>
      <w:r w:rsidRPr="00584A72">
        <w:rPr>
          <w:rFonts w:cs="Calibri"/>
        </w:rPr>
        <w:t>, komisja dokona potrąceń, oceniając pomniejszoną wartość wykonanych robót w stosunku do wymagań przyjętych w</w:t>
      </w:r>
      <w:r w:rsidR="00700658" w:rsidRPr="00584A72">
        <w:rPr>
          <w:rFonts w:cs="Calibri"/>
        </w:rPr>
        <w:t> </w:t>
      </w:r>
      <w:r w:rsidRPr="00584A72">
        <w:rPr>
          <w:rFonts w:cs="Calibri"/>
        </w:rPr>
        <w:t>dokumentach umowy.</w:t>
      </w:r>
    </w:p>
    <w:p w14:paraId="4C2E08D1" w14:textId="77777777" w:rsidR="008F4479" w:rsidRPr="00584A72" w:rsidRDefault="008F4479" w:rsidP="00700658">
      <w:pPr>
        <w:ind w:left="284" w:firstLine="709"/>
        <w:jc w:val="both"/>
        <w:rPr>
          <w:rFonts w:cs="Calibri"/>
          <w:u w:val="single"/>
        </w:rPr>
      </w:pPr>
      <w:r w:rsidRPr="00584A72">
        <w:rPr>
          <w:rFonts w:cs="Calibri"/>
          <w:u w:val="single"/>
        </w:rPr>
        <w:t>DOKUMENTY DO DOBIORU OSTATECZNEGO</w:t>
      </w:r>
    </w:p>
    <w:p w14:paraId="4C39BCA9" w14:textId="5CFB6053" w:rsidR="008F4479" w:rsidRPr="00584A72" w:rsidRDefault="008F4479" w:rsidP="00781BA7">
      <w:pPr>
        <w:ind w:left="284"/>
        <w:jc w:val="both"/>
        <w:rPr>
          <w:rFonts w:cs="Calibri"/>
        </w:rPr>
      </w:pPr>
      <w:r w:rsidRPr="00584A72">
        <w:rPr>
          <w:rFonts w:cs="Calibri"/>
        </w:rPr>
        <w:t>Podstawowym dokumentem do dokonania odbioru ostatecznego robót jest Protokół Ostatecznego Odbioru Robót sporządzony wg wzoru ustalonego przez Zamawiającego.</w:t>
      </w:r>
      <w:r w:rsidR="00700658" w:rsidRPr="00584A72">
        <w:rPr>
          <w:rFonts w:cs="Calibri"/>
        </w:rPr>
        <w:t xml:space="preserve"> </w:t>
      </w:r>
      <w:r w:rsidRPr="00584A72">
        <w:rPr>
          <w:rFonts w:cs="Calibri"/>
        </w:rPr>
        <w:t>Do odbioru ostatecznego Wykonawca jest zobowiązany przygotować następujące dokumenty:</w:t>
      </w:r>
    </w:p>
    <w:p w14:paraId="5E0777CF"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Dokumentację Projektową podstawową z naniesionymi zmianami oraz dodatkową, jeśli została sporządzona w trakcie realizacji umowy,</w:t>
      </w:r>
    </w:p>
    <w:p w14:paraId="5F8C26ED"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Specyfikacje Techniczne podstawowe z dokumentów umowy i ewentualnie uzupełniające lub zamienne,</w:t>
      </w:r>
    </w:p>
    <w:p w14:paraId="4DC570AC" w14:textId="77777777" w:rsidR="008F4479" w:rsidRPr="00584A72" w:rsidRDefault="008F4479" w:rsidP="00700658">
      <w:pPr>
        <w:ind w:left="284" w:firstLine="709"/>
        <w:jc w:val="both"/>
        <w:rPr>
          <w:rFonts w:cs="Calibri"/>
          <w:u w:val="single"/>
        </w:rPr>
      </w:pPr>
      <w:r w:rsidRPr="00584A72">
        <w:rPr>
          <w:rFonts w:cs="Calibri"/>
          <w:u w:val="single"/>
        </w:rPr>
        <w:t>DZIENNIKI BUDOWY I KSIĘGI OBMIARÓW</w:t>
      </w:r>
    </w:p>
    <w:p w14:paraId="7E412F25" w14:textId="1CBF6087" w:rsidR="008F4479" w:rsidRPr="00584A72" w:rsidRDefault="008F4479" w:rsidP="00781BA7">
      <w:pPr>
        <w:ind w:left="284"/>
        <w:jc w:val="both"/>
        <w:rPr>
          <w:rFonts w:cs="Calibri"/>
        </w:rPr>
      </w:pPr>
      <w:r w:rsidRPr="00584A72">
        <w:rPr>
          <w:rFonts w:cs="Calibri"/>
        </w:rPr>
        <w:t>Wyniki pomiarów kontrolnych oraz badań i oznaczeń laboratoryjnych zgodnie z ST i</w:t>
      </w:r>
      <w:r w:rsidR="00C75B44" w:rsidRPr="00584A72">
        <w:rPr>
          <w:rFonts w:cs="Calibri"/>
        </w:rPr>
        <w:t> </w:t>
      </w:r>
      <w:r w:rsidRPr="00584A72">
        <w:rPr>
          <w:rFonts w:cs="Calibri"/>
        </w:rPr>
        <w:t>dokumentacją projektową.</w:t>
      </w:r>
      <w:r w:rsidR="00700658" w:rsidRPr="00584A72">
        <w:rPr>
          <w:rFonts w:cs="Calibri"/>
        </w:rPr>
        <w:t xml:space="preserve"> </w:t>
      </w:r>
      <w:r w:rsidRPr="00584A72">
        <w:rPr>
          <w:rFonts w:cs="Calibri"/>
        </w:rPr>
        <w:t xml:space="preserve">Deklaracje zgodności lub certyfikaty zgodności wbudowanych materiałów zgodnie </w:t>
      </w:r>
      <w:r w:rsidR="00990459" w:rsidRPr="00584A72">
        <w:rPr>
          <w:rFonts w:cs="Calibri"/>
        </w:rPr>
        <w:t>z ST</w:t>
      </w:r>
      <w:r w:rsidRPr="00584A72">
        <w:rPr>
          <w:rFonts w:cs="Calibri"/>
        </w:rPr>
        <w:t xml:space="preserve"> i dokumentacją projektową.</w:t>
      </w:r>
      <w:r w:rsidR="00700658" w:rsidRPr="00584A72">
        <w:rPr>
          <w:rFonts w:cs="Calibri"/>
        </w:rPr>
        <w:t xml:space="preserve"> </w:t>
      </w:r>
      <w:r w:rsidRPr="00584A72">
        <w:rPr>
          <w:rFonts w:cs="Calibri"/>
        </w:rPr>
        <w:t xml:space="preserve">Opinię technologiczną sporządzoną na podstawie wszystkich wyników badań </w:t>
      </w:r>
      <w:r w:rsidR="00990459" w:rsidRPr="00584A72">
        <w:rPr>
          <w:rFonts w:cs="Calibri"/>
        </w:rPr>
        <w:t>i pomiarów</w:t>
      </w:r>
      <w:r w:rsidRPr="00584A72">
        <w:rPr>
          <w:rFonts w:cs="Calibri"/>
        </w:rPr>
        <w:t xml:space="preserve"> załączonych do dokumentów </w:t>
      </w:r>
      <w:r w:rsidRPr="00584A72">
        <w:rPr>
          <w:rFonts w:cs="Calibri"/>
        </w:rPr>
        <w:lastRenderedPageBreak/>
        <w:t>odbioru, a wykonywanych zgodnie z ST i dokumentacją projektową.</w:t>
      </w:r>
      <w:r w:rsidR="00700658" w:rsidRPr="00584A72">
        <w:rPr>
          <w:rFonts w:cs="Calibri"/>
        </w:rPr>
        <w:t xml:space="preserve"> </w:t>
      </w:r>
      <w:r w:rsidRPr="00584A72">
        <w:rPr>
          <w:rFonts w:cs="Calibri"/>
        </w:rPr>
        <w:t>Rysunki (dokumentację) na wykonanie robót towarzyszących (np. przełożenie istniejących sieci) oraz protokoły odbioru i przekazywania tych robót właścicielom urządzeń.</w:t>
      </w:r>
      <w:r w:rsidR="00700658" w:rsidRPr="00584A72">
        <w:rPr>
          <w:rFonts w:cs="Calibri"/>
        </w:rPr>
        <w:t xml:space="preserve"> </w:t>
      </w:r>
      <w:r w:rsidRPr="00584A72">
        <w:rPr>
          <w:rFonts w:cs="Calibri"/>
        </w:rPr>
        <w:t>W przypadku, gdy wg komisji, roboty pod względem przygotowania dokumentacyjnego nie będą gotowe do odbioru ostatecznego, komisja w porozumieniu z Wykonawcą wyznaczy ponowny termin odbioru ostatecznego robót.</w:t>
      </w:r>
      <w:r w:rsidR="00700658" w:rsidRPr="00584A72">
        <w:rPr>
          <w:rFonts w:cs="Calibri"/>
        </w:rPr>
        <w:t xml:space="preserve"> </w:t>
      </w:r>
      <w:r w:rsidRPr="00584A72">
        <w:rPr>
          <w:rFonts w:cs="Calibri"/>
        </w:rPr>
        <w:t>Wszystkie zarządzone przez komisję roboty poprawkowe lub uzupełniające będą zestawione wg wzoru ustalonego przez Zamawiającego.</w:t>
      </w:r>
      <w:r w:rsidR="00C75B44" w:rsidRPr="00584A72">
        <w:rPr>
          <w:rFonts w:cs="Calibri"/>
        </w:rPr>
        <w:t xml:space="preserve"> </w:t>
      </w:r>
      <w:r w:rsidRPr="00584A72">
        <w:rPr>
          <w:rFonts w:cs="Calibri"/>
        </w:rPr>
        <w:t>Terminy wykonania robót poprawkowych i robót uzupełniających wyznaczy komisja.</w:t>
      </w:r>
    </w:p>
    <w:p w14:paraId="25BA99C6" w14:textId="0014871E" w:rsidR="008F4479" w:rsidRPr="00584A72" w:rsidRDefault="00C75B44" w:rsidP="00C75B44">
      <w:pPr>
        <w:ind w:left="284" w:firstLine="709"/>
        <w:jc w:val="both"/>
        <w:rPr>
          <w:rFonts w:cs="Calibri"/>
          <w:u w:val="single"/>
        </w:rPr>
      </w:pPr>
      <w:bookmarkStart w:id="148" w:name="_Toc125132394"/>
      <w:r w:rsidRPr="00584A72">
        <w:rPr>
          <w:rFonts w:cs="Calibri"/>
          <w:u w:val="single"/>
        </w:rPr>
        <w:t>ODBIÓR POGWARANCYJNY</w:t>
      </w:r>
      <w:bookmarkEnd w:id="148"/>
      <w:r w:rsidRPr="00584A72">
        <w:rPr>
          <w:rFonts w:cs="Calibri"/>
          <w:u w:val="single"/>
        </w:rPr>
        <w:t xml:space="preserve"> </w:t>
      </w:r>
    </w:p>
    <w:p w14:paraId="52BACA46" w14:textId="56DB06FC" w:rsidR="008F4479" w:rsidRPr="00584A72" w:rsidRDefault="008F4479" w:rsidP="00781BA7">
      <w:pPr>
        <w:ind w:left="284"/>
        <w:jc w:val="both"/>
        <w:rPr>
          <w:rFonts w:cs="Calibri"/>
        </w:rPr>
      </w:pPr>
      <w:r w:rsidRPr="00584A72">
        <w:rPr>
          <w:rFonts w:cs="Calibri"/>
        </w:rPr>
        <w:t>Odbiór pogwarancyjny polega na ocenie wykonanych robót związanych z usunięciem wad stwierdzonych przy odbiorze ostatecznym i zaistniałych w okresie gwarancyjnym</w:t>
      </w:r>
      <w:r w:rsidR="00C75B44" w:rsidRPr="00584A72">
        <w:rPr>
          <w:rFonts w:cs="Calibri"/>
        </w:rPr>
        <w:t xml:space="preserve">. </w:t>
      </w:r>
      <w:r w:rsidRPr="00584A72">
        <w:rPr>
          <w:rFonts w:cs="Calibri"/>
        </w:rPr>
        <w:t xml:space="preserve">Odbiór pogwarancyjny będzie dokonany na podstawie oceny wizualnej obiektu </w:t>
      </w:r>
      <w:r w:rsidR="00990459" w:rsidRPr="00584A72">
        <w:rPr>
          <w:rFonts w:cs="Calibri"/>
        </w:rPr>
        <w:t>z uwzględnieniem</w:t>
      </w:r>
      <w:r w:rsidRPr="00584A72">
        <w:rPr>
          <w:rFonts w:cs="Calibri"/>
        </w:rPr>
        <w:t xml:space="preserve"> zasad odbioru ostatecznego.</w:t>
      </w:r>
    </w:p>
    <w:sectPr w:rsidR="008F4479" w:rsidRPr="00584A72" w:rsidSect="00DF73EF">
      <w:footerReference w:type="default" r:id="rId10"/>
      <w:pgSz w:w="11906" w:h="16838"/>
      <w:pgMar w:top="709" w:right="1417"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03D30" w14:textId="77777777" w:rsidR="00FB7E0D" w:rsidRDefault="00FB7E0D" w:rsidP="00EE6162">
      <w:pPr>
        <w:spacing w:before="0" w:after="0" w:line="240" w:lineRule="auto"/>
      </w:pPr>
      <w:r>
        <w:separator/>
      </w:r>
    </w:p>
  </w:endnote>
  <w:endnote w:type="continuationSeparator" w:id="0">
    <w:p w14:paraId="1952724C" w14:textId="77777777" w:rsidR="00FB7E0D" w:rsidRDefault="00FB7E0D" w:rsidP="00EE61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661361"/>
      <w:docPartObj>
        <w:docPartGallery w:val="Page Numbers (Bottom of Page)"/>
        <w:docPartUnique/>
      </w:docPartObj>
    </w:sdtPr>
    <w:sdtEndPr/>
    <w:sdtContent>
      <w:p w14:paraId="0AB640E6" w14:textId="31556A4E" w:rsidR="00EE6162" w:rsidRDefault="00EE6162">
        <w:pPr>
          <w:pStyle w:val="Stopka"/>
          <w:jc w:val="right"/>
        </w:pPr>
        <w:r>
          <w:fldChar w:fldCharType="begin"/>
        </w:r>
        <w:r>
          <w:instrText>PAGE   \* MERGEFORMAT</w:instrText>
        </w:r>
        <w:r>
          <w:fldChar w:fldCharType="separate"/>
        </w:r>
        <w:r w:rsidR="008A4E81">
          <w:rPr>
            <w:noProof/>
          </w:rPr>
          <w:t>3</w:t>
        </w:r>
        <w:r>
          <w:fldChar w:fldCharType="end"/>
        </w:r>
      </w:p>
    </w:sdtContent>
  </w:sdt>
  <w:p w14:paraId="6DC3A0EA" w14:textId="77777777" w:rsidR="00EE6162" w:rsidRDefault="00EE616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32599" w14:textId="77777777" w:rsidR="00FB7E0D" w:rsidRDefault="00FB7E0D" w:rsidP="00EE6162">
      <w:pPr>
        <w:spacing w:before="0" w:after="0" w:line="240" w:lineRule="auto"/>
      </w:pPr>
      <w:r>
        <w:separator/>
      </w:r>
    </w:p>
  </w:footnote>
  <w:footnote w:type="continuationSeparator" w:id="0">
    <w:p w14:paraId="626588CC" w14:textId="77777777" w:rsidR="00FB7E0D" w:rsidRDefault="00FB7E0D" w:rsidP="00EE61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BF40AF2"/>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nsid w:val="047648D4"/>
    <w:multiLevelType w:val="hybridMultilevel"/>
    <w:tmpl w:val="6D40C1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53D254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7950016"/>
    <w:multiLevelType w:val="hybridMultilevel"/>
    <w:tmpl w:val="720A6E82"/>
    <w:lvl w:ilvl="0" w:tplc="08F883EC">
      <w:start w:val="5"/>
      <w:numFmt w:val="bullet"/>
      <w:lvlText w:val="-"/>
      <w:lvlJc w:val="left"/>
      <w:pPr>
        <w:tabs>
          <w:tab w:val="num" w:pos="2167"/>
        </w:tabs>
        <w:ind w:left="2167" w:hanging="360"/>
      </w:pPr>
      <w:rPr>
        <w:rFonts w:ascii="Times New Roman" w:eastAsia="Times New Roman" w:hAnsi="Times New Roman" w:cs="Times New Roman" w:hint="default"/>
      </w:rPr>
    </w:lvl>
    <w:lvl w:ilvl="1" w:tplc="04150003" w:tentative="1">
      <w:start w:val="1"/>
      <w:numFmt w:val="bullet"/>
      <w:lvlText w:val="o"/>
      <w:lvlJc w:val="left"/>
      <w:pPr>
        <w:tabs>
          <w:tab w:val="num" w:pos="2887"/>
        </w:tabs>
        <w:ind w:left="2887" w:hanging="360"/>
      </w:pPr>
      <w:rPr>
        <w:rFonts w:ascii="Courier New" w:hAnsi="Courier New" w:hint="default"/>
      </w:rPr>
    </w:lvl>
    <w:lvl w:ilvl="2" w:tplc="04150005" w:tentative="1">
      <w:start w:val="1"/>
      <w:numFmt w:val="bullet"/>
      <w:lvlText w:val=""/>
      <w:lvlJc w:val="left"/>
      <w:pPr>
        <w:tabs>
          <w:tab w:val="num" w:pos="3607"/>
        </w:tabs>
        <w:ind w:left="3607" w:hanging="360"/>
      </w:pPr>
      <w:rPr>
        <w:rFonts w:ascii="Wingdings" w:hAnsi="Wingdings" w:hint="default"/>
      </w:rPr>
    </w:lvl>
    <w:lvl w:ilvl="3" w:tplc="04150001" w:tentative="1">
      <w:start w:val="1"/>
      <w:numFmt w:val="bullet"/>
      <w:lvlText w:val=""/>
      <w:lvlJc w:val="left"/>
      <w:pPr>
        <w:tabs>
          <w:tab w:val="num" w:pos="4327"/>
        </w:tabs>
        <w:ind w:left="4327" w:hanging="360"/>
      </w:pPr>
      <w:rPr>
        <w:rFonts w:ascii="Symbol" w:hAnsi="Symbol" w:hint="default"/>
      </w:rPr>
    </w:lvl>
    <w:lvl w:ilvl="4" w:tplc="04150003" w:tentative="1">
      <w:start w:val="1"/>
      <w:numFmt w:val="bullet"/>
      <w:lvlText w:val="o"/>
      <w:lvlJc w:val="left"/>
      <w:pPr>
        <w:tabs>
          <w:tab w:val="num" w:pos="5047"/>
        </w:tabs>
        <w:ind w:left="5047" w:hanging="360"/>
      </w:pPr>
      <w:rPr>
        <w:rFonts w:ascii="Courier New" w:hAnsi="Courier New" w:hint="default"/>
      </w:rPr>
    </w:lvl>
    <w:lvl w:ilvl="5" w:tplc="04150005" w:tentative="1">
      <w:start w:val="1"/>
      <w:numFmt w:val="bullet"/>
      <w:lvlText w:val=""/>
      <w:lvlJc w:val="left"/>
      <w:pPr>
        <w:tabs>
          <w:tab w:val="num" w:pos="5767"/>
        </w:tabs>
        <w:ind w:left="5767" w:hanging="360"/>
      </w:pPr>
      <w:rPr>
        <w:rFonts w:ascii="Wingdings" w:hAnsi="Wingdings" w:hint="default"/>
      </w:rPr>
    </w:lvl>
    <w:lvl w:ilvl="6" w:tplc="04150001" w:tentative="1">
      <w:start w:val="1"/>
      <w:numFmt w:val="bullet"/>
      <w:lvlText w:val=""/>
      <w:lvlJc w:val="left"/>
      <w:pPr>
        <w:tabs>
          <w:tab w:val="num" w:pos="6487"/>
        </w:tabs>
        <w:ind w:left="6487" w:hanging="360"/>
      </w:pPr>
      <w:rPr>
        <w:rFonts w:ascii="Symbol" w:hAnsi="Symbol" w:hint="default"/>
      </w:rPr>
    </w:lvl>
    <w:lvl w:ilvl="7" w:tplc="04150003" w:tentative="1">
      <w:start w:val="1"/>
      <w:numFmt w:val="bullet"/>
      <w:lvlText w:val="o"/>
      <w:lvlJc w:val="left"/>
      <w:pPr>
        <w:tabs>
          <w:tab w:val="num" w:pos="7207"/>
        </w:tabs>
        <w:ind w:left="7207" w:hanging="360"/>
      </w:pPr>
      <w:rPr>
        <w:rFonts w:ascii="Courier New" w:hAnsi="Courier New" w:hint="default"/>
      </w:rPr>
    </w:lvl>
    <w:lvl w:ilvl="8" w:tplc="04150005" w:tentative="1">
      <w:start w:val="1"/>
      <w:numFmt w:val="bullet"/>
      <w:lvlText w:val=""/>
      <w:lvlJc w:val="left"/>
      <w:pPr>
        <w:tabs>
          <w:tab w:val="num" w:pos="7927"/>
        </w:tabs>
        <w:ind w:left="7927" w:hanging="360"/>
      </w:pPr>
      <w:rPr>
        <w:rFonts w:ascii="Wingdings" w:hAnsi="Wingdings" w:hint="default"/>
      </w:rPr>
    </w:lvl>
  </w:abstractNum>
  <w:abstractNum w:abstractNumId="6">
    <w:nsid w:val="0D3E27E9"/>
    <w:multiLevelType w:val="hybridMultilevel"/>
    <w:tmpl w:val="97D423C2"/>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0D50743F"/>
    <w:multiLevelType w:val="hybridMultilevel"/>
    <w:tmpl w:val="CE005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7D2E79"/>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CD25E1"/>
    <w:multiLevelType w:val="hybridMultilevel"/>
    <w:tmpl w:val="55D8A4FE"/>
    <w:lvl w:ilvl="0" w:tplc="04150003">
      <w:start w:val="1"/>
      <w:numFmt w:val="bullet"/>
      <w:lvlText w:val="o"/>
      <w:lvlJc w:val="left"/>
      <w:pPr>
        <w:ind w:left="1713" w:hanging="360"/>
      </w:pPr>
      <w:rPr>
        <w:rFonts w:ascii="Courier New" w:hAnsi="Courier New" w:cs="Courier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nsid w:val="19452152"/>
    <w:multiLevelType w:val="hybridMultilevel"/>
    <w:tmpl w:val="763675EA"/>
    <w:lvl w:ilvl="0" w:tplc="04150003">
      <w:start w:val="1"/>
      <w:numFmt w:val="bullet"/>
      <w:lvlText w:val="o"/>
      <w:lvlJc w:val="left"/>
      <w:pPr>
        <w:tabs>
          <w:tab w:val="num" w:pos="720"/>
        </w:tabs>
        <w:ind w:left="720" w:hanging="360"/>
      </w:pPr>
      <w:rPr>
        <w:rFonts w:ascii="Courier New" w:hAnsi="Courier New"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AEA31E5"/>
    <w:multiLevelType w:val="multilevel"/>
    <w:tmpl w:val="6BAC1DCC"/>
    <w:lvl w:ilvl="0">
      <w:start w:val="5"/>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FB6C10"/>
    <w:multiLevelType w:val="hybridMultilevel"/>
    <w:tmpl w:val="D7520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0730F73"/>
    <w:multiLevelType w:val="hybridMultilevel"/>
    <w:tmpl w:val="B748B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09478B1"/>
    <w:multiLevelType w:val="hybridMultilevel"/>
    <w:tmpl w:val="0E285000"/>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71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6176F96"/>
    <w:multiLevelType w:val="multilevel"/>
    <w:tmpl w:val="4428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3F68EF"/>
    <w:multiLevelType w:val="hybridMultilevel"/>
    <w:tmpl w:val="604CA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9E60CFF"/>
    <w:multiLevelType w:val="hybridMultilevel"/>
    <w:tmpl w:val="8578DBB4"/>
    <w:lvl w:ilvl="0" w:tplc="08F883EC">
      <w:start w:val="5"/>
      <w:numFmt w:val="bullet"/>
      <w:lvlText w:val="-"/>
      <w:lvlJc w:val="left"/>
      <w:pPr>
        <w:ind w:left="1713" w:hanging="360"/>
      </w:pPr>
      <w:rPr>
        <w:rFonts w:ascii="Times New Roman" w:eastAsia="Times New Roman" w:hAnsi="Times New Roman"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2B755AC1"/>
    <w:multiLevelType w:val="multilevel"/>
    <w:tmpl w:val="AF001C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C0332A1"/>
    <w:multiLevelType w:val="hybridMultilevel"/>
    <w:tmpl w:val="348E9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E3C6072"/>
    <w:multiLevelType w:val="hybridMultilevel"/>
    <w:tmpl w:val="7EC00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CE6988"/>
    <w:multiLevelType w:val="multilevel"/>
    <w:tmpl w:val="A40E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CE397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99C52A0"/>
    <w:multiLevelType w:val="hybridMultilevel"/>
    <w:tmpl w:val="E85A62DC"/>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4">
    <w:nsid w:val="413B28C7"/>
    <w:multiLevelType w:val="hybridMultilevel"/>
    <w:tmpl w:val="D7185862"/>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5">
    <w:nsid w:val="454063AB"/>
    <w:multiLevelType w:val="hybridMultilevel"/>
    <w:tmpl w:val="B260A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724044C"/>
    <w:multiLevelType w:val="hybridMultilevel"/>
    <w:tmpl w:val="28CA3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B3A3419"/>
    <w:multiLevelType w:val="hybridMultilevel"/>
    <w:tmpl w:val="1668EE08"/>
    <w:lvl w:ilvl="0" w:tplc="DE482886">
      <w:start w:val="5"/>
      <w:numFmt w:val="bullet"/>
      <w:lvlText w:val="-"/>
      <w:lvlJc w:val="left"/>
      <w:pPr>
        <w:tabs>
          <w:tab w:val="num" w:pos="644"/>
        </w:tabs>
        <w:ind w:left="644" w:hanging="360"/>
      </w:pPr>
      <w:rPr>
        <w:rFonts w:ascii="Times New Roman" w:eastAsia="Times New Roman" w:hAnsi="Times New Roman" w:cs="Times New Roman" w:hint="default"/>
      </w:rPr>
    </w:lvl>
    <w:lvl w:ilvl="1" w:tplc="04150003">
      <w:start w:val="1"/>
      <w:numFmt w:val="bullet"/>
      <w:lvlText w:val="o"/>
      <w:lvlJc w:val="left"/>
      <w:pPr>
        <w:tabs>
          <w:tab w:val="num" w:pos="1364"/>
        </w:tabs>
        <w:ind w:left="1364" w:hanging="360"/>
      </w:pPr>
      <w:rPr>
        <w:rFonts w:ascii="Courier New" w:hAnsi="Courier New" w:hint="default"/>
      </w:rPr>
    </w:lvl>
    <w:lvl w:ilvl="2" w:tplc="04150005">
      <w:start w:val="1"/>
      <w:numFmt w:val="bullet"/>
      <w:lvlText w:val=""/>
      <w:lvlJc w:val="left"/>
      <w:pPr>
        <w:tabs>
          <w:tab w:val="num" w:pos="2084"/>
        </w:tabs>
        <w:ind w:left="2084" w:hanging="360"/>
      </w:pPr>
      <w:rPr>
        <w:rFonts w:ascii="Wingdings" w:hAnsi="Wingdings" w:hint="default"/>
      </w:rPr>
    </w:lvl>
    <w:lvl w:ilvl="3" w:tplc="0415000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8">
    <w:nsid w:val="4D310741"/>
    <w:multiLevelType w:val="hybridMultilevel"/>
    <w:tmpl w:val="6C160180"/>
    <w:lvl w:ilvl="0" w:tplc="0415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nsid w:val="555B54FE"/>
    <w:multiLevelType w:val="hybridMultilevel"/>
    <w:tmpl w:val="FE4E9D60"/>
    <w:lvl w:ilvl="0" w:tplc="F188898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nsid w:val="560D74F3"/>
    <w:multiLevelType w:val="hybridMultilevel"/>
    <w:tmpl w:val="BE902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2D020D3"/>
    <w:multiLevelType w:val="hybridMultilevel"/>
    <w:tmpl w:val="BC8AB24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nsid w:val="63336A9F"/>
    <w:multiLevelType w:val="hybridMultilevel"/>
    <w:tmpl w:val="5E8E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5763CD0"/>
    <w:multiLevelType w:val="multilevel"/>
    <w:tmpl w:val="94BA296C"/>
    <w:styleLink w:val="WWNum1"/>
    <w:lvl w:ilvl="0">
      <w:numFmt w:val="bullet"/>
      <w:pStyle w:val="lista"/>
      <w:lvlText w:val=""/>
      <w:lvlJc w:val="left"/>
      <w:pPr>
        <w:ind w:left="1208" w:hanging="357"/>
      </w:pPr>
      <w:rPr>
        <w:rFonts w:ascii="Symbol" w:eastAsia="Symbol" w:hAnsi="Symbol"/>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6F802B2"/>
    <w:multiLevelType w:val="hybridMultilevel"/>
    <w:tmpl w:val="07267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D9C55C2"/>
    <w:multiLevelType w:val="multilevel"/>
    <w:tmpl w:val="61D23F6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26F5D73"/>
    <w:multiLevelType w:val="multilevel"/>
    <w:tmpl w:val="A17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BA5D3C"/>
    <w:multiLevelType w:val="hybridMultilevel"/>
    <w:tmpl w:val="F3EE83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9D32F8"/>
    <w:multiLevelType w:val="hybridMultilevel"/>
    <w:tmpl w:val="3CAE65D2"/>
    <w:lvl w:ilvl="0" w:tplc="04150003">
      <w:start w:val="1"/>
      <w:numFmt w:val="bullet"/>
      <w:lvlText w:val="o"/>
      <w:lvlJc w:val="left"/>
      <w:pPr>
        <w:tabs>
          <w:tab w:val="num" w:pos="1146"/>
        </w:tabs>
        <w:ind w:left="1146" w:hanging="360"/>
      </w:pPr>
      <w:rPr>
        <w:rFonts w:ascii="Courier New" w:hAnsi="Courier New" w:hint="default"/>
      </w:rPr>
    </w:lvl>
    <w:lvl w:ilvl="1" w:tplc="04150003" w:tentative="1">
      <w:start w:val="1"/>
      <w:numFmt w:val="bullet"/>
      <w:lvlText w:val="o"/>
      <w:lvlJc w:val="left"/>
      <w:pPr>
        <w:tabs>
          <w:tab w:val="num" w:pos="1866"/>
        </w:tabs>
        <w:ind w:left="1866" w:hanging="360"/>
      </w:pPr>
      <w:rPr>
        <w:rFonts w:ascii="Courier New" w:hAnsi="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39">
    <w:nsid w:val="76F73AAF"/>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343BDC"/>
    <w:multiLevelType w:val="hybridMultilevel"/>
    <w:tmpl w:val="68A4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8"/>
  </w:num>
  <w:num w:numId="4">
    <w:abstractNumId w:val="2"/>
  </w:num>
  <w:num w:numId="5">
    <w:abstractNumId w:val="27"/>
  </w:num>
  <w:num w:numId="6">
    <w:abstractNumId w:val="29"/>
  </w:num>
  <w:num w:numId="7">
    <w:abstractNumId w:val="6"/>
  </w:num>
  <w:num w:numId="8">
    <w:abstractNumId w:val="0"/>
  </w:num>
  <w:num w:numId="9">
    <w:abstractNumId w:val="17"/>
  </w:num>
  <w:num w:numId="10">
    <w:abstractNumId w:val="31"/>
  </w:num>
  <w:num w:numId="11">
    <w:abstractNumId w:val="24"/>
  </w:num>
  <w:num w:numId="12">
    <w:abstractNumId w:val="23"/>
  </w:num>
  <w:num w:numId="13">
    <w:abstractNumId w:val="10"/>
  </w:num>
  <w:num w:numId="14">
    <w:abstractNumId w:val="39"/>
  </w:num>
  <w:num w:numId="15">
    <w:abstractNumId w:val="11"/>
  </w:num>
  <w:num w:numId="16">
    <w:abstractNumId w:val="37"/>
  </w:num>
  <w:num w:numId="17">
    <w:abstractNumId w:val="16"/>
  </w:num>
  <w:num w:numId="18">
    <w:abstractNumId w:val="3"/>
  </w:num>
  <w:num w:numId="19">
    <w:abstractNumId w:val="30"/>
  </w:num>
  <w:num w:numId="20">
    <w:abstractNumId w:val="14"/>
  </w:num>
  <w:num w:numId="21">
    <w:abstractNumId w:val="40"/>
  </w:num>
  <w:num w:numId="22">
    <w:abstractNumId w:val="7"/>
  </w:num>
  <w:num w:numId="23">
    <w:abstractNumId w:val="22"/>
  </w:num>
  <w:num w:numId="24">
    <w:abstractNumId w:val="26"/>
  </w:num>
  <w:num w:numId="25">
    <w:abstractNumId w:val="32"/>
  </w:num>
  <w:num w:numId="26">
    <w:abstractNumId w:val="20"/>
  </w:num>
  <w:num w:numId="27">
    <w:abstractNumId w:val="12"/>
  </w:num>
  <w:num w:numId="28">
    <w:abstractNumId w:val="19"/>
  </w:num>
  <w:num w:numId="29">
    <w:abstractNumId w:val="25"/>
  </w:num>
  <w:num w:numId="30">
    <w:abstractNumId w:val="13"/>
  </w:num>
  <w:num w:numId="31">
    <w:abstractNumId w:val="34"/>
  </w:num>
  <w:num w:numId="32">
    <w:abstractNumId w:val="9"/>
  </w:num>
  <w:num w:numId="33">
    <w:abstractNumId w:val="28"/>
  </w:num>
  <w:num w:numId="34">
    <w:abstractNumId w:val="5"/>
  </w:num>
  <w:num w:numId="35">
    <w:abstractNumId w:val="38"/>
  </w:num>
  <w:num w:numId="36">
    <w:abstractNumId w:val="4"/>
  </w:num>
  <w:num w:numId="37">
    <w:abstractNumId w:val="36"/>
  </w:num>
  <w:num w:numId="38">
    <w:abstractNumId w:val="21"/>
  </w:num>
  <w:num w:numId="39">
    <w:abstractNumId w:val="15"/>
  </w:num>
  <w:num w:numId="40">
    <w:abstractNumId w:val="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13C"/>
    <w:rsid w:val="00003B33"/>
    <w:rsid w:val="0000740E"/>
    <w:rsid w:val="00014899"/>
    <w:rsid w:val="00015664"/>
    <w:rsid w:val="0001608D"/>
    <w:rsid w:val="00017AAF"/>
    <w:rsid w:val="00021820"/>
    <w:rsid w:val="00021A6A"/>
    <w:rsid w:val="000223EF"/>
    <w:rsid w:val="00025C67"/>
    <w:rsid w:val="000279CC"/>
    <w:rsid w:val="0004198B"/>
    <w:rsid w:val="00047937"/>
    <w:rsid w:val="000568D6"/>
    <w:rsid w:val="0005757A"/>
    <w:rsid w:val="000609B3"/>
    <w:rsid w:val="00064B32"/>
    <w:rsid w:val="000658F9"/>
    <w:rsid w:val="0007118C"/>
    <w:rsid w:val="00072449"/>
    <w:rsid w:val="00075253"/>
    <w:rsid w:val="000806D3"/>
    <w:rsid w:val="000811E5"/>
    <w:rsid w:val="00081BB9"/>
    <w:rsid w:val="000914C1"/>
    <w:rsid w:val="00094257"/>
    <w:rsid w:val="00096940"/>
    <w:rsid w:val="00097669"/>
    <w:rsid w:val="00097E5B"/>
    <w:rsid w:val="000A0934"/>
    <w:rsid w:val="000A47D6"/>
    <w:rsid w:val="000A4848"/>
    <w:rsid w:val="000A714C"/>
    <w:rsid w:val="000A73D0"/>
    <w:rsid w:val="000A7F16"/>
    <w:rsid w:val="000B013F"/>
    <w:rsid w:val="000B2BB2"/>
    <w:rsid w:val="000B4171"/>
    <w:rsid w:val="000B5947"/>
    <w:rsid w:val="000B6BA4"/>
    <w:rsid w:val="000C289D"/>
    <w:rsid w:val="000C50E2"/>
    <w:rsid w:val="000D7265"/>
    <w:rsid w:val="000E1CFD"/>
    <w:rsid w:val="000F0694"/>
    <w:rsid w:val="000F6B63"/>
    <w:rsid w:val="001052BB"/>
    <w:rsid w:val="00105523"/>
    <w:rsid w:val="001110C2"/>
    <w:rsid w:val="001132C4"/>
    <w:rsid w:val="00123A94"/>
    <w:rsid w:val="00130607"/>
    <w:rsid w:val="001437C7"/>
    <w:rsid w:val="00146355"/>
    <w:rsid w:val="00146CAB"/>
    <w:rsid w:val="00153198"/>
    <w:rsid w:val="001573CF"/>
    <w:rsid w:val="00157B2B"/>
    <w:rsid w:val="0016445A"/>
    <w:rsid w:val="00166030"/>
    <w:rsid w:val="001677F0"/>
    <w:rsid w:val="0017369A"/>
    <w:rsid w:val="00181935"/>
    <w:rsid w:val="001848EE"/>
    <w:rsid w:val="0019030D"/>
    <w:rsid w:val="0019063B"/>
    <w:rsid w:val="00190805"/>
    <w:rsid w:val="00191FB9"/>
    <w:rsid w:val="00192D6F"/>
    <w:rsid w:val="001960F2"/>
    <w:rsid w:val="001965CA"/>
    <w:rsid w:val="001A089C"/>
    <w:rsid w:val="001A0D28"/>
    <w:rsid w:val="001A4833"/>
    <w:rsid w:val="001B0A68"/>
    <w:rsid w:val="001B213C"/>
    <w:rsid w:val="001B6D02"/>
    <w:rsid w:val="001C082A"/>
    <w:rsid w:val="001C093C"/>
    <w:rsid w:val="001C57AD"/>
    <w:rsid w:val="001C656C"/>
    <w:rsid w:val="001C7841"/>
    <w:rsid w:val="001D2761"/>
    <w:rsid w:val="001D43C3"/>
    <w:rsid w:val="001D7238"/>
    <w:rsid w:val="001D765C"/>
    <w:rsid w:val="001D7DFC"/>
    <w:rsid w:val="001E0253"/>
    <w:rsid w:val="001E5A56"/>
    <w:rsid w:val="001F26FC"/>
    <w:rsid w:val="00201199"/>
    <w:rsid w:val="002063C9"/>
    <w:rsid w:val="00207A5A"/>
    <w:rsid w:val="00210E6B"/>
    <w:rsid w:val="002144F3"/>
    <w:rsid w:val="00224FC3"/>
    <w:rsid w:val="00225EC4"/>
    <w:rsid w:val="00230BC4"/>
    <w:rsid w:val="00233D86"/>
    <w:rsid w:val="0023400C"/>
    <w:rsid w:val="00234A42"/>
    <w:rsid w:val="00234B22"/>
    <w:rsid w:val="0024243D"/>
    <w:rsid w:val="00246432"/>
    <w:rsid w:val="0025175B"/>
    <w:rsid w:val="00254899"/>
    <w:rsid w:val="002608B6"/>
    <w:rsid w:val="0026560D"/>
    <w:rsid w:val="00266265"/>
    <w:rsid w:val="00266FE6"/>
    <w:rsid w:val="002734EF"/>
    <w:rsid w:val="002779F9"/>
    <w:rsid w:val="002818D6"/>
    <w:rsid w:val="002829B0"/>
    <w:rsid w:val="00286FFA"/>
    <w:rsid w:val="00290B36"/>
    <w:rsid w:val="00292CC9"/>
    <w:rsid w:val="00293071"/>
    <w:rsid w:val="00294A81"/>
    <w:rsid w:val="002A0D07"/>
    <w:rsid w:val="002A1904"/>
    <w:rsid w:val="002A3581"/>
    <w:rsid w:val="002C0CD9"/>
    <w:rsid w:val="002C2ED6"/>
    <w:rsid w:val="002D04D1"/>
    <w:rsid w:val="002D26AD"/>
    <w:rsid w:val="002D5C13"/>
    <w:rsid w:val="002D63D7"/>
    <w:rsid w:val="002D6895"/>
    <w:rsid w:val="002E10A6"/>
    <w:rsid w:val="002E22AF"/>
    <w:rsid w:val="002E344D"/>
    <w:rsid w:val="002E3857"/>
    <w:rsid w:val="002E6B0F"/>
    <w:rsid w:val="002F0778"/>
    <w:rsid w:val="002F25FB"/>
    <w:rsid w:val="002F4184"/>
    <w:rsid w:val="002F4D25"/>
    <w:rsid w:val="002F4EA2"/>
    <w:rsid w:val="00301F0A"/>
    <w:rsid w:val="003057B5"/>
    <w:rsid w:val="00316863"/>
    <w:rsid w:val="00317930"/>
    <w:rsid w:val="00317940"/>
    <w:rsid w:val="003220C5"/>
    <w:rsid w:val="003233AE"/>
    <w:rsid w:val="00332D9E"/>
    <w:rsid w:val="00341857"/>
    <w:rsid w:val="0034386A"/>
    <w:rsid w:val="00352F95"/>
    <w:rsid w:val="00353AF7"/>
    <w:rsid w:val="00356067"/>
    <w:rsid w:val="003603A4"/>
    <w:rsid w:val="0036068A"/>
    <w:rsid w:val="00360EEA"/>
    <w:rsid w:val="0036132C"/>
    <w:rsid w:val="00363A1C"/>
    <w:rsid w:val="00372B09"/>
    <w:rsid w:val="003739EE"/>
    <w:rsid w:val="00373FF9"/>
    <w:rsid w:val="003761E2"/>
    <w:rsid w:val="00382B6C"/>
    <w:rsid w:val="003877D0"/>
    <w:rsid w:val="00391974"/>
    <w:rsid w:val="003A1B23"/>
    <w:rsid w:val="003A2609"/>
    <w:rsid w:val="003A328F"/>
    <w:rsid w:val="003B5E16"/>
    <w:rsid w:val="003C3A85"/>
    <w:rsid w:val="003C6DBC"/>
    <w:rsid w:val="003D08C6"/>
    <w:rsid w:val="003D6C82"/>
    <w:rsid w:val="003D7E9C"/>
    <w:rsid w:val="003E332A"/>
    <w:rsid w:val="003E3AAD"/>
    <w:rsid w:val="003E7FAA"/>
    <w:rsid w:val="003F3C1B"/>
    <w:rsid w:val="003F4FBC"/>
    <w:rsid w:val="00401C7B"/>
    <w:rsid w:val="00404F08"/>
    <w:rsid w:val="00411EAC"/>
    <w:rsid w:val="00412BE5"/>
    <w:rsid w:val="0041472F"/>
    <w:rsid w:val="00416845"/>
    <w:rsid w:val="0042198A"/>
    <w:rsid w:val="00423698"/>
    <w:rsid w:val="00427E4D"/>
    <w:rsid w:val="00430847"/>
    <w:rsid w:val="00432CDF"/>
    <w:rsid w:val="004343E6"/>
    <w:rsid w:val="00434F81"/>
    <w:rsid w:val="00435618"/>
    <w:rsid w:val="00446664"/>
    <w:rsid w:val="004470B6"/>
    <w:rsid w:val="00450C72"/>
    <w:rsid w:val="00451419"/>
    <w:rsid w:val="00457395"/>
    <w:rsid w:val="004714A4"/>
    <w:rsid w:val="004733AA"/>
    <w:rsid w:val="00474297"/>
    <w:rsid w:val="00474394"/>
    <w:rsid w:val="00474630"/>
    <w:rsid w:val="00474DDF"/>
    <w:rsid w:val="0047526B"/>
    <w:rsid w:val="00476353"/>
    <w:rsid w:val="00485C43"/>
    <w:rsid w:val="00493927"/>
    <w:rsid w:val="00493E55"/>
    <w:rsid w:val="004950B5"/>
    <w:rsid w:val="00495771"/>
    <w:rsid w:val="004A14DC"/>
    <w:rsid w:val="004A2E2B"/>
    <w:rsid w:val="004A312F"/>
    <w:rsid w:val="004A39EF"/>
    <w:rsid w:val="004A6500"/>
    <w:rsid w:val="004B55BF"/>
    <w:rsid w:val="004B6967"/>
    <w:rsid w:val="004B7050"/>
    <w:rsid w:val="004B7418"/>
    <w:rsid w:val="004C675F"/>
    <w:rsid w:val="004C763A"/>
    <w:rsid w:val="004D2872"/>
    <w:rsid w:val="004D3163"/>
    <w:rsid w:val="004D46E7"/>
    <w:rsid w:val="004D6B9B"/>
    <w:rsid w:val="004D7B30"/>
    <w:rsid w:val="004E26DA"/>
    <w:rsid w:val="004E40AF"/>
    <w:rsid w:val="00501B8A"/>
    <w:rsid w:val="00513193"/>
    <w:rsid w:val="0051361B"/>
    <w:rsid w:val="0051370B"/>
    <w:rsid w:val="005208ED"/>
    <w:rsid w:val="00524417"/>
    <w:rsid w:val="00531F7F"/>
    <w:rsid w:val="00532790"/>
    <w:rsid w:val="00532D6C"/>
    <w:rsid w:val="005335FB"/>
    <w:rsid w:val="005347FA"/>
    <w:rsid w:val="005354B0"/>
    <w:rsid w:val="005373BB"/>
    <w:rsid w:val="005375DA"/>
    <w:rsid w:val="005377BC"/>
    <w:rsid w:val="00537821"/>
    <w:rsid w:val="00540A1E"/>
    <w:rsid w:val="00541B23"/>
    <w:rsid w:val="00545B94"/>
    <w:rsid w:val="005512B7"/>
    <w:rsid w:val="00551B31"/>
    <w:rsid w:val="00551B77"/>
    <w:rsid w:val="005604E9"/>
    <w:rsid w:val="005612DA"/>
    <w:rsid w:val="0056530E"/>
    <w:rsid w:val="00570CF3"/>
    <w:rsid w:val="005752D3"/>
    <w:rsid w:val="00581AB2"/>
    <w:rsid w:val="00584A72"/>
    <w:rsid w:val="0058500E"/>
    <w:rsid w:val="00587532"/>
    <w:rsid w:val="00587A77"/>
    <w:rsid w:val="005925CC"/>
    <w:rsid w:val="00597479"/>
    <w:rsid w:val="00597C0B"/>
    <w:rsid w:val="005A2801"/>
    <w:rsid w:val="005A5A3F"/>
    <w:rsid w:val="005B4F4D"/>
    <w:rsid w:val="005D1D7B"/>
    <w:rsid w:val="005D22B1"/>
    <w:rsid w:val="005D3913"/>
    <w:rsid w:val="005E2766"/>
    <w:rsid w:val="005E761C"/>
    <w:rsid w:val="005E7927"/>
    <w:rsid w:val="005F1220"/>
    <w:rsid w:val="005F7B8B"/>
    <w:rsid w:val="006031F9"/>
    <w:rsid w:val="00604552"/>
    <w:rsid w:val="00604689"/>
    <w:rsid w:val="006060AC"/>
    <w:rsid w:val="0061177C"/>
    <w:rsid w:val="00625420"/>
    <w:rsid w:val="00626EDC"/>
    <w:rsid w:val="0063526B"/>
    <w:rsid w:val="00641175"/>
    <w:rsid w:val="00644CA8"/>
    <w:rsid w:val="00652BC6"/>
    <w:rsid w:val="00663135"/>
    <w:rsid w:val="00667006"/>
    <w:rsid w:val="00667549"/>
    <w:rsid w:val="0068719A"/>
    <w:rsid w:val="0069255E"/>
    <w:rsid w:val="006952F5"/>
    <w:rsid w:val="00695DC2"/>
    <w:rsid w:val="006A434E"/>
    <w:rsid w:val="006B1965"/>
    <w:rsid w:val="006B3536"/>
    <w:rsid w:val="006B535A"/>
    <w:rsid w:val="006B70CF"/>
    <w:rsid w:val="006C0003"/>
    <w:rsid w:val="006C1BDF"/>
    <w:rsid w:val="006C5E85"/>
    <w:rsid w:val="006C636D"/>
    <w:rsid w:val="006C7BD5"/>
    <w:rsid w:val="006D257D"/>
    <w:rsid w:val="006D2B8E"/>
    <w:rsid w:val="006E11BF"/>
    <w:rsid w:val="006E4041"/>
    <w:rsid w:val="006E48E0"/>
    <w:rsid w:val="006E4A03"/>
    <w:rsid w:val="006E4F76"/>
    <w:rsid w:val="006E5E25"/>
    <w:rsid w:val="006F57A1"/>
    <w:rsid w:val="006F6F77"/>
    <w:rsid w:val="006F7FF5"/>
    <w:rsid w:val="00700658"/>
    <w:rsid w:val="00701CBD"/>
    <w:rsid w:val="0070381F"/>
    <w:rsid w:val="00704D12"/>
    <w:rsid w:val="00706F0B"/>
    <w:rsid w:val="0071252C"/>
    <w:rsid w:val="00714204"/>
    <w:rsid w:val="0071596D"/>
    <w:rsid w:val="00716DDD"/>
    <w:rsid w:val="007230D9"/>
    <w:rsid w:val="00726A02"/>
    <w:rsid w:val="00727081"/>
    <w:rsid w:val="00727414"/>
    <w:rsid w:val="00727FC9"/>
    <w:rsid w:val="00734EEF"/>
    <w:rsid w:val="007402F4"/>
    <w:rsid w:val="00741FD0"/>
    <w:rsid w:val="007558F3"/>
    <w:rsid w:val="00762A48"/>
    <w:rsid w:val="007659D7"/>
    <w:rsid w:val="0077785A"/>
    <w:rsid w:val="00781BA7"/>
    <w:rsid w:val="007832F6"/>
    <w:rsid w:val="00787802"/>
    <w:rsid w:val="00791B42"/>
    <w:rsid w:val="00793B05"/>
    <w:rsid w:val="00794B5E"/>
    <w:rsid w:val="00795DF5"/>
    <w:rsid w:val="00796DB9"/>
    <w:rsid w:val="007974AC"/>
    <w:rsid w:val="007A06AC"/>
    <w:rsid w:val="007A08A4"/>
    <w:rsid w:val="007A15B1"/>
    <w:rsid w:val="007A16FA"/>
    <w:rsid w:val="007A2FD6"/>
    <w:rsid w:val="007A657A"/>
    <w:rsid w:val="007B1DD2"/>
    <w:rsid w:val="007B36D2"/>
    <w:rsid w:val="007B3CC7"/>
    <w:rsid w:val="007C04BB"/>
    <w:rsid w:val="007C38B2"/>
    <w:rsid w:val="007C40B0"/>
    <w:rsid w:val="007C6D8F"/>
    <w:rsid w:val="007E3DCE"/>
    <w:rsid w:val="007E5737"/>
    <w:rsid w:val="00807E07"/>
    <w:rsid w:val="00810B33"/>
    <w:rsid w:val="00810C9A"/>
    <w:rsid w:val="00810EBA"/>
    <w:rsid w:val="00822935"/>
    <w:rsid w:val="00830582"/>
    <w:rsid w:val="0083222B"/>
    <w:rsid w:val="00835FED"/>
    <w:rsid w:val="00837BA3"/>
    <w:rsid w:val="00837EF2"/>
    <w:rsid w:val="0084388A"/>
    <w:rsid w:val="0085095C"/>
    <w:rsid w:val="00854A54"/>
    <w:rsid w:val="00857C8A"/>
    <w:rsid w:val="00863366"/>
    <w:rsid w:val="008664C5"/>
    <w:rsid w:val="00874D1C"/>
    <w:rsid w:val="00877143"/>
    <w:rsid w:val="00880E0C"/>
    <w:rsid w:val="00894403"/>
    <w:rsid w:val="00895598"/>
    <w:rsid w:val="00896D7C"/>
    <w:rsid w:val="00897D9F"/>
    <w:rsid w:val="008A15D4"/>
    <w:rsid w:val="008A21CA"/>
    <w:rsid w:val="008A3BA6"/>
    <w:rsid w:val="008A4E81"/>
    <w:rsid w:val="008A7181"/>
    <w:rsid w:val="008B0AE8"/>
    <w:rsid w:val="008B13CA"/>
    <w:rsid w:val="008B1484"/>
    <w:rsid w:val="008B2C0A"/>
    <w:rsid w:val="008B6633"/>
    <w:rsid w:val="008B73B8"/>
    <w:rsid w:val="008C00C1"/>
    <w:rsid w:val="008C0D3E"/>
    <w:rsid w:val="008C0ED6"/>
    <w:rsid w:val="008C38CF"/>
    <w:rsid w:val="008D04FD"/>
    <w:rsid w:val="008D24C7"/>
    <w:rsid w:val="008D32C9"/>
    <w:rsid w:val="008D3EC7"/>
    <w:rsid w:val="008D5EC2"/>
    <w:rsid w:val="008D7FD4"/>
    <w:rsid w:val="008E0EB2"/>
    <w:rsid w:val="008E41AD"/>
    <w:rsid w:val="008E494C"/>
    <w:rsid w:val="008E67AA"/>
    <w:rsid w:val="008E6E11"/>
    <w:rsid w:val="008F0868"/>
    <w:rsid w:val="008F388B"/>
    <w:rsid w:val="008F4479"/>
    <w:rsid w:val="008F4B46"/>
    <w:rsid w:val="008F4BE5"/>
    <w:rsid w:val="009030EA"/>
    <w:rsid w:val="00903E76"/>
    <w:rsid w:val="00904134"/>
    <w:rsid w:val="00905E43"/>
    <w:rsid w:val="009109AF"/>
    <w:rsid w:val="00911A29"/>
    <w:rsid w:val="009219BC"/>
    <w:rsid w:val="00923B1F"/>
    <w:rsid w:val="00923EA8"/>
    <w:rsid w:val="00924175"/>
    <w:rsid w:val="009315E3"/>
    <w:rsid w:val="00936DD1"/>
    <w:rsid w:val="00961B88"/>
    <w:rsid w:val="009637BB"/>
    <w:rsid w:val="009724D3"/>
    <w:rsid w:val="009731E1"/>
    <w:rsid w:val="0097609C"/>
    <w:rsid w:val="00976126"/>
    <w:rsid w:val="00977552"/>
    <w:rsid w:val="009816A2"/>
    <w:rsid w:val="00982D5D"/>
    <w:rsid w:val="0098307D"/>
    <w:rsid w:val="00985C92"/>
    <w:rsid w:val="00990459"/>
    <w:rsid w:val="00991869"/>
    <w:rsid w:val="0099193B"/>
    <w:rsid w:val="00993427"/>
    <w:rsid w:val="009936BB"/>
    <w:rsid w:val="00995FC9"/>
    <w:rsid w:val="00996909"/>
    <w:rsid w:val="0099792A"/>
    <w:rsid w:val="009A4F0B"/>
    <w:rsid w:val="009A553E"/>
    <w:rsid w:val="009B23DB"/>
    <w:rsid w:val="009B5FA1"/>
    <w:rsid w:val="009C3DFB"/>
    <w:rsid w:val="009C4630"/>
    <w:rsid w:val="009E044E"/>
    <w:rsid w:val="009E132E"/>
    <w:rsid w:val="009E25E4"/>
    <w:rsid w:val="009E71A6"/>
    <w:rsid w:val="009E762F"/>
    <w:rsid w:val="009F0451"/>
    <w:rsid w:val="009F1B90"/>
    <w:rsid w:val="009F38EE"/>
    <w:rsid w:val="009F6ACD"/>
    <w:rsid w:val="00A00645"/>
    <w:rsid w:val="00A00FC6"/>
    <w:rsid w:val="00A01094"/>
    <w:rsid w:val="00A02989"/>
    <w:rsid w:val="00A02B40"/>
    <w:rsid w:val="00A10C57"/>
    <w:rsid w:val="00A215C4"/>
    <w:rsid w:val="00A22C0A"/>
    <w:rsid w:val="00A24160"/>
    <w:rsid w:val="00A24B1D"/>
    <w:rsid w:val="00A24BC2"/>
    <w:rsid w:val="00A33532"/>
    <w:rsid w:val="00A3449F"/>
    <w:rsid w:val="00A35D90"/>
    <w:rsid w:val="00A37AE0"/>
    <w:rsid w:val="00A429AB"/>
    <w:rsid w:val="00A44E12"/>
    <w:rsid w:val="00A50D82"/>
    <w:rsid w:val="00A53A40"/>
    <w:rsid w:val="00A54C0B"/>
    <w:rsid w:val="00A56211"/>
    <w:rsid w:val="00A61354"/>
    <w:rsid w:val="00A64B91"/>
    <w:rsid w:val="00A73348"/>
    <w:rsid w:val="00A74478"/>
    <w:rsid w:val="00A76DAB"/>
    <w:rsid w:val="00A77DB6"/>
    <w:rsid w:val="00A860ED"/>
    <w:rsid w:val="00A87419"/>
    <w:rsid w:val="00A9074B"/>
    <w:rsid w:val="00A91AF7"/>
    <w:rsid w:val="00A92D68"/>
    <w:rsid w:val="00A938F7"/>
    <w:rsid w:val="00AA0689"/>
    <w:rsid w:val="00AA240F"/>
    <w:rsid w:val="00AA2C46"/>
    <w:rsid w:val="00AA6751"/>
    <w:rsid w:val="00AA7873"/>
    <w:rsid w:val="00AB1A6C"/>
    <w:rsid w:val="00AB21E5"/>
    <w:rsid w:val="00AB27BF"/>
    <w:rsid w:val="00AB331B"/>
    <w:rsid w:val="00AB42AE"/>
    <w:rsid w:val="00AD430F"/>
    <w:rsid w:val="00AD7C5E"/>
    <w:rsid w:val="00AE261C"/>
    <w:rsid w:val="00AE5822"/>
    <w:rsid w:val="00AE5B98"/>
    <w:rsid w:val="00AF1146"/>
    <w:rsid w:val="00AF17F2"/>
    <w:rsid w:val="00AF21E2"/>
    <w:rsid w:val="00B03A57"/>
    <w:rsid w:val="00B07350"/>
    <w:rsid w:val="00B107B0"/>
    <w:rsid w:val="00B11E74"/>
    <w:rsid w:val="00B126C8"/>
    <w:rsid w:val="00B14C09"/>
    <w:rsid w:val="00B23173"/>
    <w:rsid w:val="00B24094"/>
    <w:rsid w:val="00B2626D"/>
    <w:rsid w:val="00B32BFA"/>
    <w:rsid w:val="00B37E70"/>
    <w:rsid w:val="00B403B7"/>
    <w:rsid w:val="00B45198"/>
    <w:rsid w:val="00B551F9"/>
    <w:rsid w:val="00B55F2A"/>
    <w:rsid w:val="00B57A99"/>
    <w:rsid w:val="00B632BB"/>
    <w:rsid w:val="00B66F51"/>
    <w:rsid w:val="00B6773B"/>
    <w:rsid w:val="00B80686"/>
    <w:rsid w:val="00B80A7E"/>
    <w:rsid w:val="00B82209"/>
    <w:rsid w:val="00B83E7C"/>
    <w:rsid w:val="00B84A36"/>
    <w:rsid w:val="00B90372"/>
    <w:rsid w:val="00B957F3"/>
    <w:rsid w:val="00B95ECD"/>
    <w:rsid w:val="00B96A01"/>
    <w:rsid w:val="00BA7430"/>
    <w:rsid w:val="00BB0B8F"/>
    <w:rsid w:val="00BB5D7F"/>
    <w:rsid w:val="00BB6F69"/>
    <w:rsid w:val="00BB735E"/>
    <w:rsid w:val="00BC2210"/>
    <w:rsid w:val="00BC614F"/>
    <w:rsid w:val="00BD4941"/>
    <w:rsid w:val="00BD764F"/>
    <w:rsid w:val="00BE1847"/>
    <w:rsid w:val="00BE5E21"/>
    <w:rsid w:val="00BE6709"/>
    <w:rsid w:val="00BE698A"/>
    <w:rsid w:val="00BF1E00"/>
    <w:rsid w:val="00BF22FA"/>
    <w:rsid w:val="00BF2B8B"/>
    <w:rsid w:val="00BF3266"/>
    <w:rsid w:val="00BF6308"/>
    <w:rsid w:val="00BF6E38"/>
    <w:rsid w:val="00BF6F03"/>
    <w:rsid w:val="00C04773"/>
    <w:rsid w:val="00C13E3F"/>
    <w:rsid w:val="00C13EC3"/>
    <w:rsid w:val="00C15693"/>
    <w:rsid w:val="00C17823"/>
    <w:rsid w:val="00C23DEE"/>
    <w:rsid w:val="00C3116F"/>
    <w:rsid w:val="00C330CA"/>
    <w:rsid w:val="00C35448"/>
    <w:rsid w:val="00C5217A"/>
    <w:rsid w:val="00C54E35"/>
    <w:rsid w:val="00C70207"/>
    <w:rsid w:val="00C7164F"/>
    <w:rsid w:val="00C74668"/>
    <w:rsid w:val="00C75A64"/>
    <w:rsid w:val="00C75B44"/>
    <w:rsid w:val="00C9024A"/>
    <w:rsid w:val="00C91EE5"/>
    <w:rsid w:val="00C94CB0"/>
    <w:rsid w:val="00C951FE"/>
    <w:rsid w:val="00CA08BE"/>
    <w:rsid w:val="00CA1172"/>
    <w:rsid w:val="00CA2839"/>
    <w:rsid w:val="00CA2EDD"/>
    <w:rsid w:val="00CA70AF"/>
    <w:rsid w:val="00CB269A"/>
    <w:rsid w:val="00CB3F44"/>
    <w:rsid w:val="00CB5515"/>
    <w:rsid w:val="00CB620F"/>
    <w:rsid w:val="00CC27C3"/>
    <w:rsid w:val="00CC4478"/>
    <w:rsid w:val="00CD2552"/>
    <w:rsid w:val="00CD2D60"/>
    <w:rsid w:val="00CD5877"/>
    <w:rsid w:val="00CE2F2A"/>
    <w:rsid w:val="00CE312A"/>
    <w:rsid w:val="00CE38ED"/>
    <w:rsid w:val="00CF2417"/>
    <w:rsid w:val="00CF2650"/>
    <w:rsid w:val="00CF291F"/>
    <w:rsid w:val="00CF7EBA"/>
    <w:rsid w:val="00D0149E"/>
    <w:rsid w:val="00D0404F"/>
    <w:rsid w:val="00D04A0A"/>
    <w:rsid w:val="00D16D81"/>
    <w:rsid w:val="00D1745E"/>
    <w:rsid w:val="00D17FDB"/>
    <w:rsid w:val="00D20AA2"/>
    <w:rsid w:val="00D238AE"/>
    <w:rsid w:val="00D27B1B"/>
    <w:rsid w:val="00D337B5"/>
    <w:rsid w:val="00D449DF"/>
    <w:rsid w:val="00D453C7"/>
    <w:rsid w:val="00D55270"/>
    <w:rsid w:val="00D55CF1"/>
    <w:rsid w:val="00D65C35"/>
    <w:rsid w:val="00D71C16"/>
    <w:rsid w:val="00D7254F"/>
    <w:rsid w:val="00D81747"/>
    <w:rsid w:val="00D856A0"/>
    <w:rsid w:val="00D869C7"/>
    <w:rsid w:val="00D87464"/>
    <w:rsid w:val="00D91FD2"/>
    <w:rsid w:val="00D93A1D"/>
    <w:rsid w:val="00D94AE1"/>
    <w:rsid w:val="00DB13C4"/>
    <w:rsid w:val="00DB7CC8"/>
    <w:rsid w:val="00DC3099"/>
    <w:rsid w:val="00DC7E39"/>
    <w:rsid w:val="00DD39C1"/>
    <w:rsid w:val="00DD66E4"/>
    <w:rsid w:val="00DD7842"/>
    <w:rsid w:val="00DD7CF2"/>
    <w:rsid w:val="00DE17CA"/>
    <w:rsid w:val="00DE524F"/>
    <w:rsid w:val="00DE58F9"/>
    <w:rsid w:val="00DE66FF"/>
    <w:rsid w:val="00DF0785"/>
    <w:rsid w:val="00DF1E63"/>
    <w:rsid w:val="00DF2525"/>
    <w:rsid w:val="00DF3A4A"/>
    <w:rsid w:val="00DF73EF"/>
    <w:rsid w:val="00E01666"/>
    <w:rsid w:val="00E01DF6"/>
    <w:rsid w:val="00E069B0"/>
    <w:rsid w:val="00E12889"/>
    <w:rsid w:val="00E144D4"/>
    <w:rsid w:val="00E144E4"/>
    <w:rsid w:val="00E16779"/>
    <w:rsid w:val="00E2022E"/>
    <w:rsid w:val="00E24BE7"/>
    <w:rsid w:val="00E32E89"/>
    <w:rsid w:val="00E34E68"/>
    <w:rsid w:val="00E36DC1"/>
    <w:rsid w:val="00E37B36"/>
    <w:rsid w:val="00E45E8E"/>
    <w:rsid w:val="00E465B3"/>
    <w:rsid w:val="00E66763"/>
    <w:rsid w:val="00E70EB3"/>
    <w:rsid w:val="00E71AC4"/>
    <w:rsid w:val="00E71C36"/>
    <w:rsid w:val="00E74FA4"/>
    <w:rsid w:val="00E76F0D"/>
    <w:rsid w:val="00E87C9D"/>
    <w:rsid w:val="00E87EEF"/>
    <w:rsid w:val="00E913DE"/>
    <w:rsid w:val="00E9215E"/>
    <w:rsid w:val="00E92524"/>
    <w:rsid w:val="00E92561"/>
    <w:rsid w:val="00E92F78"/>
    <w:rsid w:val="00E9561B"/>
    <w:rsid w:val="00E96375"/>
    <w:rsid w:val="00EA0755"/>
    <w:rsid w:val="00EA25C4"/>
    <w:rsid w:val="00EA7663"/>
    <w:rsid w:val="00EB145D"/>
    <w:rsid w:val="00EC2883"/>
    <w:rsid w:val="00ED2AE7"/>
    <w:rsid w:val="00ED45DF"/>
    <w:rsid w:val="00ED5A56"/>
    <w:rsid w:val="00EE37EA"/>
    <w:rsid w:val="00EE6162"/>
    <w:rsid w:val="00EE7D82"/>
    <w:rsid w:val="00EF0E8F"/>
    <w:rsid w:val="00EF197C"/>
    <w:rsid w:val="00EF20B2"/>
    <w:rsid w:val="00EF4990"/>
    <w:rsid w:val="00EF4C3C"/>
    <w:rsid w:val="00EF663B"/>
    <w:rsid w:val="00F00A9E"/>
    <w:rsid w:val="00F00F15"/>
    <w:rsid w:val="00F07369"/>
    <w:rsid w:val="00F10C64"/>
    <w:rsid w:val="00F11FD9"/>
    <w:rsid w:val="00F13892"/>
    <w:rsid w:val="00F152C5"/>
    <w:rsid w:val="00F15431"/>
    <w:rsid w:val="00F20D4D"/>
    <w:rsid w:val="00F21A38"/>
    <w:rsid w:val="00F249D2"/>
    <w:rsid w:val="00F26A5D"/>
    <w:rsid w:val="00F3011B"/>
    <w:rsid w:val="00F30F75"/>
    <w:rsid w:val="00F3365D"/>
    <w:rsid w:val="00F361C4"/>
    <w:rsid w:val="00F36403"/>
    <w:rsid w:val="00F40ED7"/>
    <w:rsid w:val="00F41BA0"/>
    <w:rsid w:val="00F433C8"/>
    <w:rsid w:val="00F43961"/>
    <w:rsid w:val="00F44FEE"/>
    <w:rsid w:val="00F51DC6"/>
    <w:rsid w:val="00F52E63"/>
    <w:rsid w:val="00F5338F"/>
    <w:rsid w:val="00F60AD7"/>
    <w:rsid w:val="00F60F4C"/>
    <w:rsid w:val="00F67211"/>
    <w:rsid w:val="00F672BD"/>
    <w:rsid w:val="00F67E02"/>
    <w:rsid w:val="00F721E2"/>
    <w:rsid w:val="00F767B7"/>
    <w:rsid w:val="00F83589"/>
    <w:rsid w:val="00F835AC"/>
    <w:rsid w:val="00F86E70"/>
    <w:rsid w:val="00F9430E"/>
    <w:rsid w:val="00FA2EF8"/>
    <w:rsid w:val="00FA43EB"/>
    <w:rsid w:val="00FB06E2"/>
    <w:rsid w:val="00FB0B04"/>
    <w:rsid w:val="00FB23FC"/>
    <w:rsid w:val="00FB2CE0"/>
    <w:rsid w:val="00FB4483"/>
    <w:rsid w:val="00FB6E21"/>
    <w:rsid w:val="00FB77BE"/>
    <w:rsid w:val="00FB7E0D"/>
    <w:rsid w:val="00FC221B"/>
    <w:rsid w:val="00FC33AD"/>
    <w:rsid w:val="00FD075F"/>
    <w:rsid w:val="00FD0799"/>
    <w:rsid w:val="00FD3F0D"/>
    <w:rsid w:val="00FD59CD"/>
    <w:rsid w:val="00FE060C"/>
    <w:rsid w:val="00FE4CC3"/>
    <w:rsid w:val="00FE61EF"/>
    <w:rsid w:val="00FF3F75"/>
    <w:rsid w:val="00FF4E86"/>
    <w:rsid w:val="00FF7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6">
      <w:bodyDiv w:val="1"/>
      <w:marLeft w:val="0"/>
      <w:marRight w:val="0"/>
      <w:marTop w:val="0"/>
      <w:marBottom w:val="0"/>
      <w:divBdr>
        <w:top w:val="none" w:sz="0" w:space="0" w:color="auto"/>
        <w:left w:val="none" w:sz="0" w:space="0" w:color="auto"/>
        <w:bottom w:val="none" w:sz="0" w:space="0" w:color="auto"/>
        <w:right w:val="none" w:sz="0" w:space="0" w:color="auto"/>
      </w:divBdr>
    </w:div>
    <w:div w:id="28409721">
      <w:bodyDiv w:val="1"/>
      <w:marLeft w:val="0"/>
      <w:marRight w:val="0"/>
      <w:marTop w:val="0"/>
      <w:marBottom w:val="0"/>
      <w:divBdr>
        <w:top w:val="none" w:sz="0" w:space="0" w:color="auto"/>
        <w:left w:val="none" w:sz="0" w:space="0" w:color="auto"/>
        <w:bottom w:val="none" w:sz="0" w:space="0" w:color="auto"/>
        <w:right w:val="none" w:sz="0" w:space="0" w:color="auto"/>
      </w:divBdr>
    </w:div>
    <w:div w:id="36249671">
      <w:bodyDiv w:val="1"/>
      <w:marLeft w:val="0"/>
      <w:marRight w:val="0"/>
      <w:marTop w:val="0"/>
      <w:marBottom w:val="0"/>
      <w:divBdr>
        <w:top w:val="none" w:sz="0" w:space="0" w:color="auto"/>
        <w:left w:val="none" w:sz="0" w:space="0" w:color="auto"/>
        <w:bottom w:val="none" w:sz="0" w:space="0" w:color="auto"/>
        <w:right w:val="none" w:sz="0" w:space="0" w:color="auto"/>
      </w:divBdr>
    </w:div>
    <w:div w:id="49888820">
      <w:bodyDiv w:val="1"/>
      <w:marLeft w:val="0"/>
      <w:marRight w:val="0"/>
      <w:marTop w:val="0"/>
      <w:marBottom w:val="0"/>
      <w:divBdr>
        <w:top w:val="none" w:sz="0" w:space="0" w:color="auto"/>
        <w:left w:val="none" w:sz="0" w:space="0" w:color="auto"/>
        <w:bottom w:val="none" w:sz="0" w:space="0" w:color="auto"/>
        <w:right w:val="none" w:sz="0" w:space="0" w:color="auto"/>
      </w:divBdr>
    </w:div>
    <w:div w:id="129252321">
      <w:bodyDiv w:val="1"/>
      <w:marLeft w:val="0"/>
      <w:marRight w:val="0"/>
      <w:marTop w:val="0"/>
      <w:marBottom w:val="0"/>
      <w:divBdr>
        <w:top w:val="none" w:sz="0" w:space="0" w:color="auto"/>
        <w:left w:val="none" w:sz="0" w:space="0" w:color="auto"/>
        <w:bottom w:val="none" w:sz="0" w:space="0" w:color="auto"/>
        <w:right w:val="none" w:sz="0" w:space="0" w:color="auto"/>
      </w:divBdr>
    </w:div>
    <w:div w:id="136075129">
      <w:bodyDiv w:val="1"/>
      <w:marLeft w:val="0"/>
      <w:marRight w:val="0"/>
      <w:marTop w:val="0"/>
      <w:marBottom w:val="0"/>
      <w:divBdr>
        <w:top w:val="none" w:sz="0" w:space="0" w:color="auto"/>
        <w:left w:val="none" w:sz="0" w:space="0" w:color="auto"/>
        <w:bottom w:val="none" w:sz="0" w:space="0" w:color="auto"/>
        <w:right w:val="none" w:sz="0" w:space="0" w:color="auto"/>
      </w:divBdr>
    </w:div>
    <w:div w:id="261845272">
      <w:bodyDiv w:val="1"/>
      <w:marLeft w:val="0"/>
      <w:marRight w:val="0"/>
      <w:marTop w:val="0"/>
      <w:marBottom w:val="0"/>
      <w:divBdr>
        <w:top w:val="none" w:sz="0" w:space="0" w:color="auto"/>
        <w:left w:val="none" w:sz="0" w:space="0" w:color="auto"/>
        <w:bottom w:val="none" w:sz="0" w:space="0" w:color="auto"/>
        <w:right w:val="none" w:sz="0" w:space="0" w:color="auto"/>
      </w:divBdr>
    </w:div>
    <w:div w:id="466897276">
      <w:bodyDiv w:val="1"/>
      <w:marLeft w:val="0"/>
      <w:marRight w:val="0"/>
      <w:marTop w:val="0"/>
      <w:marBottom w:val="0"/>
      <w:divBdr>
        <w:top w:val="none" w:sz="0" w:space="0" w:color="auto"/>
        <w:left w:val="none" w:sz="0" w:space="0" w:color="auto"/>
        <w:bottom w:val="none" w:sz="0" w:space="0" w:color="auto"/>
        <w:right w:val="none" w:sz="0" w:space="0" w:color="auto"/>
      </w:divBdr>
    </w:div>
    <w:div w:id="467355006">
      <w:bodyDiv w:val="1"/>
      <w:marLeft w:val="0"/>
      <w:marRight w:val="0"/>
      <w:marTop w:val="0"/>
      <w:marBottom w:val="0"/>
      <w:divBdr>
        <w:top w:val="none" w:sz="0" w:space="0" w:color="auto"/>
        <w:left w:val="none" w:sz="0" w:space="0" w:color="auto"/>
        <w:bottom w:val="none" w:sz="0" w:space="0" w:color="auto"/>
        <w:right w:val="none" w:sz="0" w:space="0" w:color="auto"/>
      </w:divBdr>
    </w:div>
    <w:div w:id="468090617">
      <w:bodyDiv w:val="1"/>
      <w:marLeft w:val="0"/>
      <w:marRight w:val="0"/>
      <w:marTop w:val="0"/>
      <w:marBottom w:val="0"/>
      <w:divBdr>
        <w:top w:val="none" w:sz="0" w:space="0" w:color="auto"/>
        <w:left w:val="none" w:sz="0" w:space="0" w:color="auto"/>
        <w:bottom w:val="none" w:sz="0" w:space="0" w:color="auto"/>
        <w:right w:val="none" w:sz="0" w:space="0" w:color="auto"/>
      </w:divBdr>
    </w:div>
    <w:div w:id="498691255">
      <w:bodyDiv w:val="1"/>
      <w:marLeft w:val="0"/>
      <w:marRight w:val="0"/>
      <w:marTop w:val="0"/>
      <w:marBottom w:val="0"/>
      <w:divBdr>
        <w:top w:val="none" w:sz="0" w:space="0" w:color="auto"/>
        <w:left w:val="none" w:sz="0" w:space="0" w:color="auto"/>
        <w:bottom w:val="none" w:sz="0" w:space="0" w:color="auto"/>
        <w:right w:val="none" w:sz="0" w:space="0" w:color="auto"/>
      </w:divBdr>
    </w:div>
    <w:div w:id="510610924">
      <w:bodyDiv w:val="1"/>
      <w:marLeft w:val="0"/>
      <w:marRight w:val="0"/>
      <w:marTop w:val="0"/>
      <w:marBottom w:val="0"/>
      <w:divBdr>
        <w:top w:val="none" w:sz="0" w:space="0" w:color="auto"/>
        <w:left w:val="none" w:sz="0" w:space="0" w:color="auto"/>
        <w:bottom w:val="none" w:sz="0" w:space="0" w:color="auto"/>
        <w:right w:val="none" w:sz="0" w:space="0" w:color="auto"/>
      </w:divBdr>
    </w:div>
    <w:div w:id="515970329">
      <w:bodyDiv w:val="1"/>
      <w:marLeft w:val="0"/>
      <w:marRight w:val="0"/>
      <w:marTop w:val="0"/>
      <w:marBottom w:val="0"/>
      <w:divBdr>
        <w:top w:val="none" w:sz="0" w:space="0" w:color="auto"/>
        <w:left w:val="none" w:sz="0" w:space="0" w:color="auto"/>
        <w:bottom w:val="none" w:sz="0" w:space="0" w:color="auto"/>
        <w:right w:val="none" w:sz="0" w:space="0" w:color="auto"/>
      </w:divBdr>
    </w:div>
    <w:div w:id="573318698">
      <w:bodyDiv w:val="1"/>
      <w:marLeft w:val="0"/>
      <w:marRight w:val="0"/>
      <w:marTop w:val="0"/>
      <w:marBottom w:val="0"/>
      <w:divBdr>
        <w:top w:val="none" w:sz="0" w:space="0" w:color="auto"/>
        <w:left w:val="none" w:sz="0" w:space="0" w:color="auto"/>
        <w:bottom w:val="none" w:sz="0" w:space="0" w:color="auto"/>
        <w:right w:val="none" w:sz="0" w:space="0" w:color="auto"/>
      </w:divBdr>
    </w:div>
    <w:div w:id="608202410">
      <w:bodyDiv w:val="1"/>
      <w:marLeft w:val="0"/>
      <w:marRight w:val="0"/>
      <w:marTop w:val="0"/>
      <w:marBottom w:val="0"/>
      <w:divBdr>
        <w:top w:val="none" w:sz="0" w:space="0" w:color="auto"/>
        <w:left w:val="none" w:sz="0" w:space="0" w:color="auto"/>
        <w:bottom w:val="none" w:sz="0" w:space="0" w:color="auto"/>
        <w:right w:val="none" w:sz="0" w:space="0" w:color="auto"/>
      </w:divBdr>
    </w:div>
    <w:div w:id="732971012">
      <w:bodyDiv w:val="1"/>
      <w:marLeft w:val="0"/>
      <w:marRight w:val="0"/>
      <w:marTop w:val="0"/>
      <w:marBottom w:val="0"/>
      <w:divBdr>
        <w:top w:val="none" w:sz="0" w:space="0" w:color="auto"/>
        <w:left w:val="none" w:sz="0" w:space="0" w:color="auto"/>
        <w:bottom w:val="none" w:sz="0" w:space="0" w:color="auto"/>
        <w:right w:val="none" w:sz="0" w:space="0" w:color="auto"/>
      </w:divBdr>
    </w:div>
    <w:div w:id="785807451">
      <w:bodyDiv w:val="1"/>
      <w:marLeft w:val="0"/>
      <w:marRight w:val="0"/>
      <w:marTop w:val="0"/>
      <w:marBottom w:val="0"/>
      <w:divBdr>
        <w:top w:val="none" w:sz="0" w:space="0" w:color="auto"/>
        <w:left w:val="none" w:sz="0" w:space="0" w:color="auto"/>
        <w:bottom w:val="none" w:sz="0" w:space="0" w:color="auto"/>
        <w:right w:val="none" w:sz="0" w:space="0" w:color="auto"/>
      </w:divBdr>
    </w:div>
    <w:div w:id="808982824">
      <w:bodyDiv w:val="1"/>
      <w:marLeft w:val="0"/>
      <w:marRight w:val="0"/>
      <w:marTop w:val="0"/>
      <w:marBottom w:val="0"/>
      <w:divBdr>
        <w:top w:val="none" w:sz="0" w:space="0" w:color="auto"/>
        <w:left w:val="none" w:sz="0" w:space="0" w:color="auto"/>
        <w:bottom w:val="none" w:sz="0" w:space="0" w:color="auto"/>
        <w:right w:val="none" w:sz="0" w:space="0" w:color="auto"/>
      </w:divBdr>
    </w:div>
    <w:div w:id="839271786">
      <w:bodyDiv w:val="1"/>
      <w:marLeft w:val="0"/>
      <w:marRight w:val="0"/>
      <w:marTop w:val="0"/>
      <w:marBottom w:val="0"/>
      <w:divBdr>
        <w:top w:val="none" w:sz="0" w:space="0" w:color="auto"/>
        <w:left w:val="none" w:sz="0" w:space="0" w:color="auto"/>
        <w:bottom w:val="none" w:sz="0" w:space="0" w:color="auto"/>
        <w:right w:val="none" w:sz="0" w:space="0" w:color="auto"/>
      </w:divBdr>
    </w:div>
    <w:div w:id="891649468">
      <w:bodyDiv w:val="1"/>
      <w:marLeft w:val="0"/>
      <w:marRight w:val="0"/>
      <w:marTop w:val="0"/>
      <w:marBottom w:val="0"/>
      <w:divBdr>
        <w:top w:val="none" w:sz="0" w:space="0" w:color="auto"/>
        <w:left w:val="none" w:sz="0" w:space="0" w:color="auto"/>
        <w:bottom w:val="none" w:sz="0" w:space="0" w:color="auto"/>
        <w:right w:val="none" w:sz="0" w:space="0" w:color="auto"/>
      </w:divBdr>
    </w:div>
    <w:div w:id="975572024">
      <w:bodyDiv w:val="1"/>
      <w:marLeft w:val="0"/>
      <w:marRight w:val="0"/>
      <w:marTop w:val="0"/>
      <w:marBottom w:val="0"/>
      <w:divBdr>
        <w:top w:val="none" w:sz="0" w:space="0" w:color="auto"/>
        <w:left w:val="none" w:sz="0" w:space="0" w:color="auto"/>
        <w:bottom w:val="none" w:sz="0" w:space="0" w:color="auto"/>
        <w:right w:val="none" w:sz="0" w:space="0" w:color="auto"/>
      </w:divBdr>
    </w:div>
    <w:div w:id="1010794369">
      <w:bodyDiv w:val="1"/>
      <w:marLeft w:val="0"/>
      <w:marRight w:val="0"/>
      <w:marTop w:val="0"/>
      <w:marBottom w:val="0"/>
      <w:divBdr>
        <w:top w:val="none" w:sz="0" w:space="0" w:color="auto"/>
        <w:left w:val="none" w:sz="0" w:space="0" w:color="auto"/>
        <w:bottom w:val="none" w:sz="0" w:space="0" w:color="auto"/>
        <w:right w:val="none" w:sz="0" w:space="0" w:color="auto"/>
      </w:divBdr>
    </w:div>
    <w:div w:id="1035497508">
      <w:bodyDiv w:val="1"/>
      <w:marLeft w:val="0"/>
      <w:marRight w:val="0"/>
      <w:marTop w:val="0"/>
      <w:marBottom w:val="0"/>
      <w:divBdr>
        <w:top w:val="none" w:sz="0" w:space="0" w:color="auto"/>
        <w:left w:val="none" w:sz="0" w:space="0" w:color="auto"/>
        <w:bottom w:val="none" w:sz="0" w:space="0" w:color="auto"/>
        <w:right w:val="none" w:sz="0" w:space="0" w:color="auto"/>
      </w:divBdr>
    </w:div>
    <w:div w:id="1038168808">
      <w:bodyDiv w:val="1"/>
      <w:marLeft w:val="0"/>
      <w:marRight w:val="0"/>
      <w:marTop w:val="0"/>
      <w:marBottom w:val="0"/>
      <w:divBdr>
        <w:top w:val="none" w:sz="0" w:space="0" w:color="auto"/>
        <w:left w:val="none" w:sz="0" w:space="0" w:color="auto"/>
        <w:bottom w:val="none" w:sz="0" w:space="0" w:color="auto"/>
        <w:right w:val="none" w:sz="0" w:space="0" w:color="auto"/>
      </w:divBdr>
    </w:div>
    <w:div w:id="1105467242">
      <w:bodyDiv w:val="1"/>
      <w:marLeft w:val="0"/>
      <w:marRight w:val="0"/>
      <w:marTop w:val="0"/>
      <w:marBottom w:val="0"/>
      <w:divBdr>
        <w:top w:val="none" w:sz="0" w:space="0" w:color="auto"/>
        <w:left w:val="none" w:sz="0" w:space="0" w:color="auto"/>
        <w:bottom w:val="none" w:sz="0" w:space="0" w:color="auto"/>
        <w:right w:val="none" w:sz="0" w:space="0" w:color="auto"/>
      </w:divBdr>
    </w:div>
    <w:div w:id="1109160662">
      <w:bodyDiv w:val="1"/>
      <w:marLeft w:val="0"/>
      <w:marRight w:val="0"/>
      <w:marTop w:val="0"/>
      <w:marBottom w:val="0"/>
      <w:divBdr>
        <w:top w:val="none" w:sz="0" w:space="0" w:color="auto"/>
        <w:left w:val="none" w:sz="0" w:space="0" w:color="auto"/>
        <w:bottom w:val="none" w:sz="0" w:space="0" w:color="auto"/>
        <w:right w:val="none" w:sz="0" w:space="0" w:color="auto"/>
      </w:divBdr>
    </w:div>
    <w:div w:id="1112751517">
      <w:bodyDiv w:val="1"/>
      <w:marLeft w:val="0"/>
      <w:marRight w:val="0"/>
      <w:marTop w:val="0"/>
      <w:marBottom w:val="0"/>
      <w:divBdr>
        <w:top w:val="none" w:sz="0" w:space="0" w:color="auto"/>
        <w:left w:val="none" w:sz="0" w:space="0" w:color="auto"/>
        <w:bottom w:val="none" w:sz="0" w:space="0" w:color="auto"/>
        <w:right w:val="none" w:sz="0" w:space="0" w:color="auto"/>
      </w:divBdr>
    </w:div>
    <w:div w:id="1134641195">
      <w:bodyDiv w:val="1"/>
      <w:marLeft w:val="0"/>
      <w:marRight w:val="0"/>
      <w:marTop w:val="0"/>
      <w:marBottom w:val="0"/>
      <w:divBdr>
        <w:top w:val="none" w:sz="0" w:space="0" w:color="auto"/>
        <w:left w:val="none" w:sz="0" w:space="0" w:color="auto"/>
        <w:bottom w:val="none" w:sz="0" w:space="0" w:color="auto"/>
        <w:right w:val="none" w:sz="0" w:space="0" w:color="auto"/>
      </w:divBdr>
    </w:div>
    <w:div w:id="1164318285">
      <w:bodyDiv w:val="1"/>
      <w:marLeft w:val="0"/>
      <w:marRight w:val="0"/>
      <w:marTop w:val="0"/>
      <w:marBottom w:val="0"/>
      <w:divBdr>
        <w:top w:val="none" w:sz="0" w:space="0" w:color="auto"/>
        <w:left w:val="none" w:sz="0" w:space="0" w:color="auto"/>
        <w:bottom w:val="none" w:sz="0" w:space="0" w:color="auto"/>
        <w:right w:val="none" w:sz="0" w:space="0" w:color="auto"/>
      </w:divBdr>
    </w:div>
    <w:div w:id="1213347106">
      <w:bodyDiv w:val="1"/>
      <w:marLeft w:val="0"/>
      <w:marRight w:val="0"/>
      <w:marTop w:val="0"/>
      <w:marBottom w:val="0"/>
      <w:divBdr>
        <w:top w:val="none" w:sz="0" w:space="0" w:color="auto"/>
        <w:left w:val="none" w:sz="0" w:space="0" w:color="auto"/>
        <w:bottom w:val="none" w:sz="0" w:space="0" w:color="auto"/>
        <w:right w:val="none" w:sz="0" w:space="0" w:color="auto"/>
      </w:divBdr>
    </w:div>
    <w:div w:id="1287927527">
      <w:bodyDiv w:val="1"/>
      <w:marLeft w:val="0"/>
      <w:marRight w:val="0"/>
      <w:marTop w:val="0"/>
      <w:marBottom w:val="0"/>
      <w:divBdr>
        <w:top w:val="none" w:sz="0" w:space="0" w:color="auto"/>
        <w:left w:val="none" w:sz="0" w:space="0" w:color="auto"/>
        <w:bottom w:val="none" w:sz="0" w:space="0" w:color="auto"/>
        <w:right w:val="none" w:sz="0" w:space="0" w:color="auto"/>
      </w:divBdr>
    </w:div>
    <w:div w:id="1321353364">
      <w:bodyDiv w:val="1"/>
      <w:marLeft w:val="0"/>
      <w:marRight w:val="0"/>
      <w:marTop w:val="0"/>
      <w:marBottom w:val="0"/>
      <w:divBdr>
        <w:top w:val="none" w:sz="0" w:space="0" w:color="auto"/>
        <w:left w:val="none" w:sz="0" w:space="0" w:color="auto"/>
        <w:bottom w:val="none" w:sz="0" w:space="0" w:color="auto"/>
        <w:right w:val="none" w:sz="0" w:space="0" w:color="auto"/>
      </w:divBdr>
    </w:div>
    <w:div w:id="1340964779">
      <w:bodyDiv w:val="1"/>
      <w:marLeft w:val="0"/>
      <w:marRight w:val="0"/>
      <w:marTop w:val="0"/>
      <w:marBottom w:val="0"/>
      <w:divBdr>
        <w:top w:val="none" w:sz="0" w:space="0" w:color="auto"/>
        <w:left w:val="none" w:sz="0" w:space="0" w:color="auto"/>
        <w:bottom w:val="none" w:sz="0" w:space="0" w:color="auto"/>
        <w:right w:val="none" w:sz="0" w:space="0" w:color="auto"/>
      </w:divBdr>
    </w:div>
    <w:div w:id="1403673527">
      <w:bodyDiv w:val="1"/>
      <w:marLeft w:val="0"/>
      <w:marRight w:val="0"/>
      <w:marTop w:val="0"/>
      <w:marBottom w:val="0"/>
      <w:divBdr>
        <w:top w:val="none" w:sz="0" w:space="0" w:color="auto"/>
        <w:left w:val="none" w:sz="0" w:space="0" w:color="auto"/>
        <w:bottom w:val="none" w:sz="0" w:space="0" w:color="auto"/>
        <w:right w:val="none" w:sz="0" w:space="0" w:color="auto"/>
      </w:divBdr>
    </w:div>
    <w:div w:id="1473593945">
      <w:bodyDiv w:val="1"/>
      <w:marLeft w:val="0"/>
      <w:marRight w:val="0"/>
      <w:marTop w:val="0"/>
      <w:marBottom w:val="0"/>
      <w:divBdr>
        <w:top w:val="none" w:sz="0" w:space="0" w:color="auto"/>
        <w:left w:val="none" w:sz="0" w:space="0" w:color="auto"/>
        <w:bottom w:val="none" w:sz="0" w:space="0" w:color="auto"/>
        <w:right w:val="none" w:sz="0" w:space="0" w:color="auto"/>
      </w:divBdr>
    </w:div>
    <w:div w:id="1547178033">
      <w:bodyDiv w:val="1"/>
      <w:marLeft w:val="0"/>
      <w:marRight w:val="0"/>
      <w:marTop w:val="0"/>
      <w:marBottom w:val="0"/>
      <w:divBdr>
        <w:top w:val="none" w:sz="0" w:space="0" w:color="auto"/>
        <w:left w:val="none" w:sz="0" w:space="0" w:color="auto"/>
        <w:bottom w:val="none" w:sz="0" w:space="0" w:color="auto"/>
        <w:right w:val="none" w:sz="0" w:space="0" w:color="auto"/>
      </w:divBdr>
    </w:div>
    <w:div w:id="1645425408">
      <w:bodyDiv w:val="1"/>
      <w:marLeft w:val="0"/>
      <w:marRight w:val="0"/>
      <w:marTop w:val="0"/>
      <w:marBottom w:val="0"/>
      <w:divBdr>
        <w:top w:val="none" w:sz="0" w:space="0" w:color="auto"/>
        <w:left w:val="none" w:sz="0" w:space="0" w:color="auto"/>
        <w:bottom w:val="none" w:sz="0" w:space="0" w:color="auto"/>
        <w:right w:val="none" w:sz="0" w:space="0" w:color="auto"/>
      </w:divBdr>
    </w:div>
    <w:div w:id="1662002354">
      <w:bodyDiv w:val="1"/>
      <w:marLeft w:val="0"/>
      <w:marRight w:val="0"/>
      <w:marTop w:val="0"/>
      <w:marBottom w:val="0"/>
      <w:divBdr>
        <w:top w:val="none" w:sz="0" w:space="0" w:color="auto"/>
        <w:left w:val="none" w:sz="0" w:space="0" w:color="auto"/>
        <w:bottom w:val="none" w:sz="0" w:space="0" w:color="auto"/>
        <w:right w:val="none" w:sz="0" w:space="0" w:color="auto"/>
      </w:divBdr>
    </w:div>
    <w:div w:id="1669403910">
      <w:bodyDiv w:val="1"/>
      <w:marLeft w:val="0"/>
      <w:marRight w:val="0"/>
      <w:marTop w:val="0"/>
      <w:marBottom w:val="0"/>
      <w:divBdr>
        <w:top w:val="none" w:sz="0" w:space="0" w:color="auto"/>
        <w:left w:val="none" w:sz="0" w:space="0" w:color="auto"/>
        <w:bottom w:val="none" w:sz="0" w:space="0" w:color="auto"/>
        <w:right w:val="none" w:sz="0" w:space="0" w:color="auto"/>
      </w:divBdr>
    </w:div>
    <w:div w:id="1738239817">
      <w:bodyDiv w:val="1"/>
      <w:marLeft w:val="0"/>
      <w:marRight w:val="0"/>
      <w:marTop w:val="0"/>
      <w:marBottom w:val="0"/>
      <w:divBdr>
        <w:top w:val="none" w:sz="0" w:space="0" w:color="auto"/>
        <w:left w:val="none" w:sz="0" w:space="0" w:color="auto"/>
        <w:bottom w:val="none" w:sz="0" w:space="0" w:color="auto"/>
        <w:right w:val="none" w:sz="0" w:space="0" w:color="auto"/>
      </w:divBdr>
    </w:div>
    <w:div w:id="1854491619">
      <w:bodyDiv w:val="1"/>
      <w:marLeft w:val="0"/>
      <w:marRight w:val="0"/>
      <w:marTop w:val="0"/>
      <w:marBottom w:val="0"/>
      <w:divBdr>
        <w:top w:val="none" w:sz="0" w:space="0" w:color="auto"/>
        <w:left w:val="none" w:sz="0" w:space="0" w:color="auto"/>
        <w:bottom w:val="none" w:sz="0" w:space="0" w:color="auto"/>
        <w:right w:val="none" w:sz="0" w:space="0" w:color="auto"/>
      </w:divBdr>
    </w:div>
    <w:div w:id="1905867318">
      <w:bodyDiv w:val="1"/>
      <w:marLeft w:val="0"/>
      <w:marRight w:val="0"/>
      <w:marTop w:val="0"/>
      <w:marBottom w:val="0"/>
      <w:divBdr>
        <w:top w:val="none" w:sz="0" w:space="0" w:color="auto"/>
        <w:left w:val="none" w:sz="0" w:space="0" w:color="auto"/>
        <w:bottom w:val="none" w:sz="0" w:space="0" w:color="auto"/>
        <w:right w:val="none" w:sz="0" w:space="0" w:color="auto"/>
      </w:divBdr>
    </w:div>
    <w:div w:id="1920366681">
      <w:bodyDiv w:val="1"/>
      <w:marLeft w:val="0"/>
      <w:marRight w:val="0"/>
      <w:marTop w:val="0"/>
      <w:marBottom w:val="0"/>
      <w:divBdr>
        <w:top w:val="none" w:sz="0" w:space="0" w:color="auto"/>
        <w:left w:val="none" w:sz="0" w:space="0" w:color="auto"/>
        <w:bottom w:val="none" w:sz="0" w:space="0" w:color="auto"/>
        <w:right w:val="none" w:sz="0" w:space="0" w:color="auto"/>
      </w:divBdr>
    </w:div>
    <w:div w:id="1926256454">
      <w:bodyDiv w:val="1"/>
      <w:marLeft w:val="0"/>
      <w:marRight w:val="0"/>
      <w:marTop w:val="0"/>
      <w:marBottom w:val="0"/>
      <w:divBdr>
        <w:top w:val="none" w:sz="0" w:space="0" w:color="auto"/>
        <w:left w:val="none" w:sz="0" w:space="0" w:color="auto"/>
        <w:bottom w:val="none" w:sz="0" w:space="0" w:color="auto"/>
        <w:right w:val="none" w:sz="0" w:space="0" w:color="auto"/>
      </w:divBdr>
    </w:div>
    <w:div w:id="1929654194">
      <w:bodyDiv w:val="1"/>
      <w:marLeft w:val="0"/>
      <w:marRight w:val="0"/>
      <w:marTop w:val="0"/>
      <w:marBottom w:val="0"/>
      <w:divBdr>
        <w:top w:val="none" w:sz="0" w:space="0" w:color="auto"/>
        <w:left w:val="none" w:sz="0" w:space="0" w:color="auto"/>
        <w:bottom w:val="none" w:sz="0" w:space="0" w:color="auto"/>
        <w:right w:val="none" w:sz="0" w:space="0" w:color="auto"/>
      </w:divBdr>
    </w:div>
    <w:div w:id="2010205854">
      <w:bodyDiv w:val="1"/>
      <w:marLeft w:val="0"/>
      <w:marRight w:val="0"/>
      <w:marTop w:val="0"/>
      <w:marBottom w:val="0"/>
      <w:divBdr>
        <w:top w:val="none" w:sz="0" w:space="0" w:color="auto"/>
        <w:left w:val="none" w:sz="0" w:space="0" w:color="auto"/>
        <w:bottom w:val="none" w:sz="0" w:space="0" w:color="auto"/>
        <w:right w:val="none" w:sz="0" w:space="0" w:color="auto"/>
      </w:divBdr>
    </w:div>
    <w:div w:id="2031763371">
      <w:bodyDiv w:val="1"/>
      <w:marLeft w:val="0"/>
      <w:marRight w:val="0"/>
      <w:marTop w:val="0"/>
      <w:marBottom w:val="0"/>
      <w:divBdr>
        <w:top w:val="none" w:sz="0" w:space="0" w:color="auto"/>
        <w:left w:val="none" w:sz="0" w:space="0" w:color="auto"/>
        <w:bottom w:val="none" w:sz="0" w:space="0" w:color="auto"/>
        <w:right w:val="none" w:sz="0" w:space="0" w:color="auto"/>
      </w:divBdr>
    </w:div>
    <w:div w:id="2091654632">
      <w:bodyDiv w:val="1"/>
      <w:marLeft w:val="0"/>
      <w:marRight w:val="0"/>
      <w:marTop w:val="0"/>
      <w:marBottom w:val="0"/>
      <w:divBdr>
        <w:top w:val="none" w:sz="0" w:space="0" w:color="auto"/>
        <w:left w:val="none" w:sz="0" w:space="0" w:color="auto"/>
        <w:bottom w:val="none" w:sz="0" w:space="0" w:color="auto"/>
        <w:right w:val="none" w:sz="0" w:space="0" w:color="auto"/>
      </w:divBdr>
    </w:div>
    <w:div w:id="212638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EE9D5-5580-48E9-88A6-D926A2FD5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1</Pages>
  <Words>16368</Words>
  <Characters>98211</Characters>
  <Application>Microsoft Office Word</Application>
  <DocSecurity>0</DocSecurity>
  <Lines>818</Lines>
  <Paragraphs>228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114351</CharactersWithSpaces>
  <SharedDoc>false</SharedDoc>
  <HLinks>
    <vt:vector size="426" baseType="variant">
      <vt:variant>
        <vt:i4>1376310</vt:i4>
      </vt:variant>
      <vt:variant>
        <vt:i4>422</vt:i4>
      </vt:variant>
      <vt:variant>
        <vt:i4>0</vt:i4>
      </vt:variant>
      <vt:variant>
        <vt:i4>5</vt:i4>
      </vt:variant>
      <vt:variant>
        <vt:lpwstr/>
      </vt:variant>
      <vt:variant>
        <vt:lpwstr>_Toc190330485</vt:lpwstr>
      </vt:variant>
      <vt:variant>
        <vt:i4>1376310</vt:i4>
      </vt:variant>
      <vt:variant>
        <vt:i4>416</vt:i4>
      </vt:variant>
      <vt:variant>
        <vt:i4>0</vt:i4>
      </vt:variant>
      <vt:variant>
        <vt:i4>5</vt:i4>
      </vt:variant>
      <vt:variant>
        <vt:lpwstr/>
      </vt:variant>
      <vt:variant>
        <vt:lpwstr>_Toc190330484</vt:lpwstr>
      </vt:variant>
      <vt:variant>
        <vt:i4>1376310</vt:i4>
      </vt:variant>
      <vt:variant>
        <vt:i4>410</vt:i4>
      </vt:variant>
      <vt:variant>
        <vt:i4>0</vt:i4>
      </vt:variant>
      <vt:variant>
        <vt:i4>5</vt:i4>
      </vt:variant>
      <vt:variant>
        <vt:lpwstr/>
      </vt:variant>
      <vt:variant>
        <vt:lpwstr>_Toc190330483</vt:lpwstr>
      </vt:variant>
      <vt:variant>
        <vt:i4>1376310</vt:i4>
      </vt:variant>
      <vt:variant>
        <vt:i4>404</vt:i4>
      </vt:variant>
      <vt:variant>
        <vt:i4>0</vt:i4>
      </vt:variant>
      <vt:variant>
        <vt:i4>5</vt:i4>
      </vt:variant>
      <vt:variant>
        <vt:lpwstr/>
      </vt:variant>
      <vt:variant>
        <vt:lpwstr>_Toc190330482</vt:lpwstr>
      </vt:variant>
      <vt:variant>
        <vt:i4>1376310</vt:i4>
      </vt:variant>
      <vt:variant>
        <vt:i4>398</vt:i4>
      </vt:variant>
      <vt:variant>
        <vt:i4>0</vt:i4>
      </vt:variant>
      <vt:variant>
        <vt:i4>5</vt:i4>
      </vt:variant>
      <vt:variant>
        <vt:lpwstr/>
      </vt:variant>
      <vt:variant>
        <vt:lpwstr>_Toc190330481</vt:lpwstr>
      </vt:variant>
      <vt:variant>
        <vt:i4>1376310</vt:i4>
      </vt:variant>
      <vt:variant>
        <vt:i4>392</vt:i4>
      </vt:variant>
      <vt:variant>
        <vt:i4>0</vt:i4>
      </vt:variant>
      <vt:variant>
        <vt:i4>5</vt:i4>
      </vt:variant>
      <vt:variant>
        <vt:lpwstr/>
      </vt:variant>
      <vt:variant>
        <vt:lpwstr>_Toc190330480</vt:lpwstr>
      </vt:variant>
      <vt:variant>
        <vt:i4>1703990</vt:i4>
      </vt:variant>
      <vt:variant>
        <vt:i4>386</vt:i4>
      </vt:variant>
      <vt:variant>
        <vt:i4>0</vt:i4>
      </vt:variant>
      <vt:variant>
        <vt:i4>5</vt:i4>
      </vt:variant>
      <vt:variant>
        <vt:lpwstr/>
      </vt:variant>
      <vt:variant>
        <vt:lpwstr>_Toc190330479</vt:lpwstr>
      </vt:variant>
      <vt:variant>
        <vt:i4>1703990</vt:i4>
      </vt:variant>
      <vt:variant>
        <vt:i4>380</vt:i4>
      </vt:variant>
      <vt:variant>
        <vt:i4>0</vt:i4>
      </vt:variant>
      <vt:variant>
        <vt:i4>5</vt:i4>
      </vt:variant>
      <vt:variant>
        <vt:lpwstr/>
      </vt:variant>
      <vt:variant>
        <vt:lpwstr>_Toc190330478</vt:lpwstr>
      </vt:variant>
      <vt:variant>
        <vt:i4>1703990</vt:i4>
      </vt:variant>
      <vt:variant>
        <vt:i4>374</vt:i4>
      </vt:variant>
      <vt:variant>
        <vt:i4>0</vt:i4>
      </vt:variant>
      <vt:variant>
        <vt:i4>5</vt:i4>
      </vt:variant>
      <vt:variant>
        <vt:lpwstr/>
      </vt:variant>
      <vt:variant>
        <vt:lpwstr>_Toc190330477</vt:lpwstr>
      </vt:variant>
      <vt:variant>
        <vt:i4>1703990</vt:i4>
      </vt:variant>
      <vt:variant>
        <vt:i4>368</vt:i4>
      </vt:variant>
      <vt:variant>
        <vt:i4>0</vt:i4>
      </vt:variant>
      <vt:variant>
        <vt:i4>5</vt:i4>
      </vt:variant>
      <vt:variant>
        <vt:lpwstr/>
      </vt:variant>
      <vt:variant>
        <vt:lpwstr>_Toc190330476</vt:lpwstr>
      </vt:variant>
      <vt:variant>
        <vt:i4>1703990</vt:i4>
      </vt:variant>
      <vt:variant>
        <vt:i4>362</vt:i4>
      </vt:variant>
      <vt:variant>
        <vt:i4>0</vt:i4>
      </vt:variant>
      <vt:variant>
        <vt:i4>5</vt:i4>
      </vt:variant>
      <vt:variant>
        <vt:lpwstr/>
      </vt:variant>
      <vt:variant>
        <vt:lpwstr>_Toc190330475</vt:lpwstr>
      </vt:variant>
      <vt:variant>
        <vt:i4>1703990</vt:i4>
      </vt:variant>
      <vt:variant>
        <vt:i4>356</vt:i4>
      </vt:variant>
      <vt:variant>
        <vt:i4>0</vt:i4>
      </vt:variant>
      <vt:variant>
        <vt:i4>5</vt:i4>
      </vt:variant>
      <vt:variant>
        <vt:lpwstr/>
      </vt:variant>
      <vt:variant>
        <vt:lpwstr>_Toc190330474</vt:lpwstr>
      </vt:variant>
      <vt:variant>
        <vt:i4>1703990</vt:i4>
      </vt:variant>
      <vt:variant>
        <vt:i4>350</vt:i4>
      </vt:variant>
      <vt:variant>
        <vt:i4>0</vt:i4>
      </vt:variant>
      <vt:variant>
        <vt:i4>5</vt:i4>
      </vt:variant>
      <vt:variant>
        <vt:lpwstr/>
      </vt:variant>
      <vt:variant>
        <vt:lpwstr>_Toc190330473</vt:lpwstr>
      </vt:variant>
      <vt:variant>
        <vt:i4>1703990</vt:i4>
      </vt:variant>
      <vt:variant>
        <vt:i4>344</vt:i4>
      </vt:variant>
      <vt:variant>
        <vt:i4>0</vt:i4>
      </vt:variant>
      <vt:variant>
        <vt:i4>5</vt:i4>
      </vt:variant>
      <vt:variant>
        <vt:lpwstr/>
      </vt:variant>
      <vt:variant>
        <vt:lpwstr>_Toc190330472</vt:lpwstr>
      </vt:variant>
      <vt:variant>
        <vt:i4>1703990</vt:i4>
      </vt:variant>
      <vt:variant>
        <vt:i4>338</vt:i4>
      </vt:variant>
      <vt:variant>
        <vt:i4>0</vt:i4>
      </vt:variant>
      <vt:variant>
        <vt:i4>5</vt:i4>
      </vt:variant>
      <vt:variant>
        <vt:lpwstr/>
      </vt:variant>
      <vt:variant>
        <vt:lpwstr>_Toc190330471</vt:lpwstr>
      </vt:variant>
      <vt:variant>
        <vt:i4>1703990</vt:i4>
      </vt:variant>
      <vt:variant>
        <vt:i4>332</vt:i4>
      </vt:variant>
      <vt:variant>
        <vt:i4>0</vt:i4>
      </vt:variant>
      <vt:variant>
        <vt:i4>5</vt:i4>
      </vt:variant>
      <vt:variant>
        <vt:lpwstr/>
      </vt:variant>
      <vt:variant>
        <vt:lpwstr>_Toc190330470</vt:lpwstr>
      </vt:variant>
      <vt:variant>
        <vt:i4>1769526</vt:i4>
      </vt:variant>
      <vt:variant>
        <vt:i4>326</vt:i4>
      </vt:variant>
      <vt:variant>
        <vt:i4>0</vt:i4>
      </vt:variant>
      <vt:variant>
        <vt:i4>5</vt:i4>
      </vt:variant>
      <vt:variant>
        <vt:lpwstr/>
      </vt:variant>
      <vt:variant>
        <vt:lpwstr>_Toc190330469</vt:lpwstr>
      </vt:variant>
      <vt:variant>
        <vt:i4>1769526</vt:i4>
      </vt:variant>
      <vt:variant>
        <vt:i4>320</vt:i4>
      </vt:variant>
      <vt:variant>
        <vt:i4>0</vt:i4>
      </vt:variant>
      <vt:variant>
        <vt:i4>5</vt:i4>
      </vt:variant>
      <vt:variant>
        <vt:lpwstr/>
      </vt:variant>
      <vt:variant>
        <vt:lpwstr>_Toc190330468</vt:lpwstr>
      </vt:variant>
      <vt:variant>
        <vt:i4>1769526</vt:i4>
      </vt:variant>
      <vt:variant>
        <vt:i4>314</vt:i4>
      </vt:variant>
      <vt:variant>
        <vt:i4>0</vt:i4>
      </vt:variant>
      <vt:variant>
        <vt:i4>5</vt:i4>
      </vt:variant>
      <vt:variant>
        <vt:lpwstr/>
      </vt:variant>
      <vt:variant>
        <vt:lpwstr>_Toc190330467</vt:lpwstr>
      </vt:variant>
      <vt:variant>
        <vt:i4>1769526</vt:i4>
      </vt:variant>
      <vt:variant>
        <vt:i4>308</vt:i4>
      </vt:variant>
      <vt:variant>
        <vt:i4>0</vt:i4>
      </vt:variant>
      <vt:variant>
        <vt:i4>5</vt:i4>
      </vt:variant>
      <vt:variant>
        <vt:lpwstr/>
      </vt:variant>
      <vt:variant>
        <vt:lpwstr>_Toc190330466</vt:lpwstr>
      </vt:variant>
      <vt:variant>
        <vt:i4>1769526</vt:i4>
      </vt:variant>
      <vt:variant>
        <vt:i4>302</vt:i4>
      </vt:variant>
      <vt:variant>
        <vt:i4>0</vt:i4>
      </vt:variant>
      <vt:variant>
        <vt:i4>5</vt:i4>
      </vt:variant>
      <vt:variant>
        <vt:lpwstr/>
      </vt:variant>
      <vt:variant>
        <vt:lpwstr>_Toc190330465</vt:lpwstr>
      </vt:variant>
      <vt:variant>
        <vt:i4>1769526</vt:i4>
      </vt:variant>
      <vt:variant>
        <vt:i4>296</vt:i4>
      </vt:variant>
      <vt:variant>
        <vt:i4>0</vt:i4>
      </vt:variant>
      <vt:variant>
        <vt:i4>5</vt:i4>
      </vt:variant>
      <vt:variant>
        <vt:lpwstr/>
      </vt:variant>
      <vt:variant>
        <vt:lpwstr>_Toc190330464</vt:lpwstr>
      </vt:variant>
      <vt:variant>
        <vt:i4>1769526</vt:i4>
      </vt:variant>
      <vt:variant>
        <vt:i4>290</vt:i4>
      </vt:variant>
      <vt:variant>
        <vt:i4>0</vt:i4>
      </vt:variant>
      <vt:variant>
        <vt:i4>5</vt:i4>
      </vt:variant>
      <vt:variant>
        <vt:lpwstr/>
      </vt:variant>
      <vt:variant>
        <vt:lpwstr>_Toc190330463</vt:lpwstr>
      </vt:variant>
      <vt:variant>
        <vt:i4>1769526</vt:i4>
      </vt:variant>
      <vt:variant>
        <vt:i4>284</vt:i4>
      </vt:variant>
      <vt:variant>
        <vt:i4>0</vt:i4>
      </vt:variant>
      <vt:variant>
        <vt:i4>5</vt:i4>
      </vt:variant>
      <vt:variant>
        <vt:lpwstr/>
      </vt:variant>
      <vt:variant>
        <vt:lpwstr>_Toc190330462</vt:lpwstr>
      </vt:variant>
      <vt:variant>
        <vt:i4>1769526</vt:i4>
      </vt:variant>
      <vt:variant>
        <vt:i4>278</vt:i4>
      </vt:variant>
      <vt:variant>
        <vt:i4>0</vt:i4>
      </vt:variant>
      <vt:variant>
        <vt:i4>5</vt:i4>
      </vt:variant>
      <vt:variant>
        <vt:lpwstr/>
      </vt:variant>
      <vt:variant>
        <vt:lpwstr>_Toc190330461</vt:lpwstr>
      </vt:variant>
      <vt:variant>
        <vt:i4>1769526</vt:i4>
      </vt:variant>
      <vt:variant>
        <vt:i4>272</vt:i4>
      </vt:variant>
      <vt:variant>
        <vt:i4>0</vt:i4>
      </vt:variant>
      <vt:variant>
        <vt:i4>5</vt:i4>
      </vt:variant>
      <vt:variant>
        <vt:lpwstr/>
      </vt:variant>
      <vt:variant>
        <vt:lpwstr>_Toc190330460</vt:lpwstr>
      </vt:variant>
      <vt:variant>
        <vt:i4>1572918</vt:i4>
      </vt:variant>
      <vt:variant>
        <vt:i4>266</vt:i4>
      </vt:variant>
      <vt:variant>
        <vt:i4>0</vt:i4>
      </vt:variant>
      <vt:variant>
        <vt:i4>5</vt:i4>
      </vt:variant>
      <vt:variant>
        <vt:lpwstr/>
      </vt:variant>
      <vt:variant>
        <vt:lpwstr>_Toc190330459</vt:lpwstr>
      </vt:variant>
      <vt:variant>
        <vt:i4>1572918</vt:i4>
      </vt:variant>
      <vt:variant>
        <vt:i4>260</vt:i4>
      </vt:variant>
      <vt:variant>
        <vt:i4>0</vt:i4>
      </vt:variant>
      <vt:variant>
        <vt:i4>5</vt:i4>
      </vt:variant>
      <vt:variant>
        <vt:lpwstr/>
      </vt:variant>
      <vt:variant>
        <vt:lpwstr>_Toc190330458</vt:lpwstr>
      </vt:variant>
      <vt:variant>
        <vt:i4>1572918</vt:i4>
      </vt:variant>
      <vt:variant>
        <vt:i4>254</vt:i4>
      </vt:variant>
      <vt:variant>
        <vt:i4>0</vt:i4>
      </vt:variant>
      <vt:variant>
        <vt:i4>5</vt:i4>
      </vt:variant>
      <vt:variant>
        <vt:lpwstr/>
      </vt:variant>
      <vt:variant>
        <vt:lpwstr>_Toc190330457</vt:lpwstr>
      </vt:variant>
      <vt:variant>
        <vt:i4>1572918</vt:i4>
      </vt:variant>
      <vt:variant>
        <vt:i4>248</vt:i4>
      </vt:variant>
      <vt:variant>
        <vt:i4>0</vt:i4>
      </vt:variant>
      <vt:variant>
        <vt:i4>5</vt:i4>
      </vt:variant>
      <vt:variant>
        <vt:lpwstr/>
      </vt:variant>
      <vt:variant>
        <vt:lpwstr>_Toc190330456</vt:lpwstr>
      </vt:variant>
      <vt:variant>
        <vt:i4>1572918</vt:i4>
      </vt:variant>
      <vt:variant>
        <vt:i4>242</vt:i4>
      </vt:variant>
      <vt:variant>
        <vt:i4>0</vt:i4>
      </vt:variant>
      <vt:variant>
        <vt:i4>5</vt:i4>
      </vt:variant>
      <vt:variant>
        <vt:lpwstr/>
      </vt:variant>
      <vt:variant>
        <vt:lpwstr>_Toc190330455</vt:lpwstr>
      </vt:variant>
      <vt:variant>
        <vt:i4>1572918</vt:i4>
      </vt:variant>
      <vt:variant>
        <vt:i4>236</vt:i4>
      </vt:variant>
      <vt:variant>
        <vt:i4>0</vt:i4>
      </vt:variant>
      <vt:variant>
        <vt:i4>5</vt:i4>
      </vt:variant>
      <vt:variant>
        <vt:lpwstr/>
      </vt:variant>
      <vt:variant>
        <vt:lpwstr>_Toc190330454</vt:lpwstr>
      </vt:variant>
      <vt:variant>
        <vt:i4>1572918</vt:i4>
      </vt:variant>
      <vt:variant>
        <vt:i4>230</vt:i4>
      </vt:variant>
      <vt:variant>
        <vt:i4>0</vt:i4>
      </vt:variant>
      <vt:variant>
        <vt:i4>5</vt:i4>
      </vt:variant>
      <vt:variant>
        <vt:lpwstr/>
      </vt:variant>
      <vt:variant>
        <vt:lpwstr>_Toc190330453</vt:lpwstr>
      </vt:variant>
      <vt:variant>
        <vt:i4>1572918</vt:i4>
      </vt:variant>
      <vt:variant>
        <vt:i4>224</vt:i4>
      </vt:variant>
      <vt:variant>
        <vt:i4>0</vt:i4>
      </vt:variant>
      <vt:variant>
        <vt:i4>5</vt:i4>
      </vt:variant>
      <vt:variant>
        <vt:lpwstr/>
      </vt:variant>
      <vt:variant>
        <vt:lpwstr>_Toc190330452</vt:lpwstr>
      </vt:variant>
      <vt:variant>
        <vt:i4>1572918</vt:i4>
      </vt:variant>
      <vt:variant>
        <vt:i4>218</vt:i4>
      </vt:variant>
      <vt:variant>
        <vt:i4>0</vt:i4>
      </vt:variant>
      <vt:variant>
        <vt:i4>5</vt:i4>
      </vt:variant>
      <vt:variant>
        <vt:lpwstr/>
      </vt:variant>
      <vt:variant>
        <vt:lpwstr>_Toc190330451</vt:lpwstr>
      </vt:variant>
      <vt:variant>
        <vt:i4>1572918</vt:i4>
      </vt:variant>
      <vt:variant>
        <vt:i4>212</vt:i4>
      </vt:variant>
      <vt:variant>
        <vt:i4>0</vt:i4>
      </vt:variant>
      <vt:variant>
        <vt:i4>5</vt:i4>
      </vt:variant>
      <vt:variant>
        <vt:lpwstr/>
      </vt:variant>
      <vt:variant>
        <vt:lpwstr>_Toc190330450</vt:lpwstr>
      </vt:variant>
      <vt:variant>
        <vt:i4>1638454</vt:i4>
      </vt:variant>
      <vt:variant>
        <vt:i4>206</vt:i4>
      </vt:variant>
      <vt:variant>
        <vt:i4>0</vt:i4>
      </vt:variant>
      <vt:variant>
        <vt:i4>5</vt:i4>
      </vt:variant>
      <vt:variant>
        <vt:lpwstr/>
      </vt:variant>
      <vt:variant>
        <vt:lpwstr>_Toc190330449</vt:lpwstr>
      </vt:variant>
      <vt:variant>
        <vt:i4>1638454</vt:i4>
      </vt:variant>
      <vt:variant>
        <vt:i4>200</vt:i4>
      </vt:variant>
      <vt:variant>
        <vt:i4>0</vt:i4>
      </vt:variant>
      <vt:variant>
        <vt:i4>5</vt:i4>
      </vt:variant>
      <vt:variant>
        <vt:lpwstr/>
      </vt:variant>
      <vt:variant>
        <vt:lpwstr>_Toc190330448</vt:lpwstr>
      </vt:variant>
      <vt:variant>
        <vt:i4>1638454</vt:i4>
      </vt:variant>
      <vt:variant>
        <vt:i4>194</vt:i4>
      </vt:variant>
      <vt:variant>
        <vt:i4>0</vt:i4>
      </vt:variant>
      <vt:variant>
        <vt:i4>5</vt:i4>
      </vt:variant>
      <vt:variant>
        <vt:lpwstr/>
      </vt:variant>
      <vt:variant>
        <vt:lpwstr>_Toc190330447</vt:lpwstr>
      </vt:variant>
      <vt:variant>
        <vt:i4>1638454</vt:i4>
      </vt:variant>
      <vt:variant>
        <vt:i4>188</vt:i4>
      </vt:variant>
      <vt:variant>
        <vt:i4>0</vt:i4>
      </vt:variant>
      <vt:variant>
        <vt:i4>5</vt:i4>
      </vt:variant>
      <vt:variant>
        <vt:lpwstr/>
      </vt:variant>
      <vt:variant>
        <vt:lpwstr>_Toc190330446</vt:lpwstr>
      </vt:variant>
      <vt:variant>
        <vt:i4>1638454</vt:i4>
      </vt:variant>
      <vt:variant>
        <vt:i4>182</vt:i4>
      </vt:variant>
      <vt:variant>
        <vt:i4>0</vt:i4>
      </vt:variant>
      <vt:variant>
        <vt:i4>5</vt:i4>
      </vt:variant>
      <vt:variant>
        <vt:lpwstr/>
      </vt:variant>
      <vt:variant>
        <vt:lpwstr>_Toc190330445</vt:lpwstr>
      </vt:variant>
      <vt:variant>
        <vt:i4>1638454</vt:i4>
      </vt:variant>
      <vt:variant>
        <vt:i4>176</vt:i4>
      </vt:variant>
      <vt:variant>
        <vt:i4>0</vt:i4>
      </vt:variant>
      <vt:variant>
        <vt:i4>5</vt:i4>
      </vt:variant>
      <vt:variant>
        <vt:lpwstr/>
      </vt:variant>
      <vt:variant>
        <vt:lpwstr>_Toc190330444</vt:lpwstr>
      </vt:variant>
      <vt:variant>
        <vt:i4>1638454</vt:i4>
      </vt:variant>
      <vt:variant>
        <vt:i4>170</vt:i4>
      </vt:variant>
      <vt:variant>
        <vt:i4>0</vt:i4>
      </vt:variant>
      <vt:variant>
        <vt:i4>5</vt:i4>
      </vt:variant>
      <vt:variant>
        <vt:lpwstr/>
      </vt:variant>
      <vt:variant>
        <vt:lpwstr>_Toc190330443</vt:lpwstr>
      </vt:variant>
      <vt:variant>
        <vt:i4>1638454</vt:i4>
      </vt:variant>
      <vt:variant>
        <vt:i4>164</vt:i4>
      </vt:variant>
      <vt:variant>
        <vt:i4>0</vt:i4>
      </vt:variant>
      <vt:variant>
        <vt:i4>5</vt:i4>
      </vt:variant>
      <vt:variant>
        <vt:lpwstr/>
      </vt:variant>
      <vt:variant>
        <vt:lpwstr>_Toc190330442</vt:lpwstr>
      </vt:variant>
      <vt:variant>
        <vt:i4>1638454</vt:i4>
      </vt:variant>
      <vt:variant>
        <vt:i4>158</vt:i4>
      </vt:variant>
      <vt:variant>
        <vt:i4>0</vt:i4>
      </vt:variant>
      <vt:variant>
        <vt:i4>5</vt:i4>
      </vt:variant>
      <vt:variant>
        <vt:lpwstr/>
      </vt:variant>
      <vt:variant>
        <vt:lpwstr>_Toc190330441</vt:lpwstr>
      </vt:variant>
      <vt:variant>
        <vt:i4>1638454</vt:i4>
      </vt:variant>
      <vt:variant>
        <vt:i4>152</vt:i4>
      </vt:variant>
      <vt:variant>
        <vt:i4>0</vt:i4>
      </vt:variant>
      <vt:variant>
        <vt:i4>5</vt:i4>
      </vt:variant>
      <vt:variant>
        <vt:lpwstr/>
      </vt:variant>
      <vt:variant>
        <vt:lpwstr>_Toc190330440</vt:lpwstr>
      </vt:variant>
      <vt:variant>
        <vt:i4>1966134</vt:i4>
      </vt:variant>
      <vt:variant>
        <vt:i4>146</vt:i4>
      </vt:variant>
      <vt:variant>
        <vt:i4>0</vt:i4>
      </vt:variant>
      <vt:variant>
        <vt:i4>5</vt:i4>
      </vt:variant>
      <vt:variant>
        <vt:lpwstr/>
      </vt:variant>
      <vt:variant>
        <vt:lpwstr>_Toc190330439</vt:lpwstr>
      </vt:variant>
      <vt:variant>
        <vt:i4>1966134</vt:i4>
      </vt:variant>
      <vt:variant>
        <vt:i4>140</vt:i4>
      </vt:variant>
      <vt:variant>
        <vt:i4>0</vt:i4>
      </vt:variant>
      <vt:variant>
        <vt:i4>5</vt:i4>
      </vt:variant>
      <vt:variant>
        <vt:lpwstr/>
      </vt:variant>
      <vt:variant>
        <vt:lpwstr>_Toc190330438</vt:lpwstr>
      </vt:variant>
      <vt:variant>
        <vt:i4>1966134</vt:i4>
      </vt:variant>
      <vt:variant>
        <vt:i4>134</vt:i4>
      </vt:variant>
      <vt:variant>
        <vt:i4>0</vt:i4>
      </vt:variant>
      <vt:variant>
        <vt:i4>5</vt:i4>
      </vt:variant>
      <vt:variant>
        <vt:lpwstr/>
      </vt:variant>
      <vt:variant>
        <vt:lpwstr>_Toc190330437</vt:lpwstr>
      </vt:variant>
      <vt:variant>
        <vt:i4>1966134</vt:i4>
      </vt:variant>
      <vt:variant>
        <vt:i4>128</vt:i4>
      </vt:variant>
      <vt:variant>
        <vt:i4>0</vt:i4>
      </vt:variant>
      <vt:variant>
        <vt:i4>5</vt:i4>
      </vt:variant>
      <vt:variant>
        <vt:lpwstr/>
      </vt:variant>
      <vt:variant>
        <vt:lpwstr>_Toc190330436</vt:lpwstr>
      </vt:variant>
      <vt:variant>
        <vt:i4>1966134</vt:i4>
      </vt:variant>
      <vt:variant>
        <vt:i4>122</vt:i4>
      </vt:variant>
      <vt:variant>
        <vt:i4>0</vt:i4>
      </vt:variant>
      <vt:variant>
        <vt:i4>5</vt:i4>
      </vt:variant>
      <vt:variant>
        <vt:lpwstr/>
      </vt:variant>
      <vt:variant>
        <vt:lpwstr>_Toc190330435</vt:lpwstr>
      </vt:variant>
      <vt:variant>
        <vt:i4>1966134</vt:i4>
      </vt:variant>
      <vt:variant>
        <vt:i4>116</vt:i4>
      </vt:variant>
      <vt:variant>
        <vt:i4>0</vt:i4>
      </vt:variant>
      <vt:variant>
        <vt:i4>5</vt:i4>
      </vt:variant>
      <vt:variant>
        <vt:lpwstr/>
      </vt:variant>
      <vt:variant>
        <vt:lpwstr>_Toc190330434</vt:lpwstr>
      </vt:variant>
      <vt:variant>
        <vt:i4>1966134</vt:i4>
      </vt:variant>
      <vt:variant>
        <vt:i4>110</vt:i4>
      </vt:variant>
      <vt:variant>
        <vt:i4>0</vt:i4>
      </vt:variant>
      <vt:variant>
        <vt:i4>5</vt:i4>
      </vt:variant>
      <vt:variant>
        <vt:lpwstr/>
      </vt:variant>
      <vt:variant>
        <vt:lpwstr>_Toc190330433</vt:lpwstr>
      </vt:variant>
      <vt:variant>
        <vt:i4>1966134</vt:i4>
      </vt:variant>
      <vt:variant>
        <vt:i4>104</vt:i4>
      </vt:variant>
      <vt:variant>
        <vt:i4>0</vt:i4>
      </vt:variant>
      <vt:variant>
        <vt:i4>5</vt:i4>
      </vt:variant>
      <vt:variant>
        <vt:lpwstr/>
      </vt:variant>
      <vt:variant>
        <vt:lpwstr>_Toc190330432</vt:lpwstr>
      </vt:variant>
      <vt:variant>
        <vt:i4>1966134</vt:i4>
      </vt:variant>
      <vt:variant>
        <vt:i4>98</vt:i4>
      </vt:variant>
      <vt:variant>
        <vt:i4>0</vt:i4>
      </vt:variant>
      <vt:variant>
        <vt:i4>5</vt:i4>
      </vt:variant>
      <vt:variant>
        <vt:lpwstr/>
      </vt:variant>
      <vt:variant>
        <vt:lpwstr>_Toc190330431</vt:lpwstr>
      </vt:variant>
      <vt:variant>
        <vt:i4>1966134</vt:i4>
      </vt:variant>
      <vt:variant>
        <vt:i4>92</vt:i4>
      </vt:variant>
      <vt:variant>
        <vt:i4>0</vt:i4>
      </vt:variant>
      <vt:variant>
        <vt:i4>5</vt:i4>
      </vt:variant>
      <vt:variant>
        <vt:lpwstr/>
      </vt:variant>
      <vt:variant>
        <vt:lpwstr>_Toc190330430</vt:lpwstr>
      </vt:variant>
      <vt:variant>
        <vt:i4>2031670</vt:i4>
      </vt:variant>
      <vt:variant>
        <vt:i4>86</vt:i4>
      </vt:variant>
      <vt:variant>
        <vt:i4>0</vt:i4>
      </vt:variant>
      <vt:variant>
        <vt:i4>5</vt:i4>
      </vt:variant>
      <vt:variant>
        <vt:lpwstr/>
      </vt:variant>
      <vt:variant>
        <vt:lpwstr>_Toc190330429</vt:lpwstr>
      </vt:variant>
      <vt:variant>
        <vt:i4>2031670</vt:i4>
      </vt:variant>
      <vt:variant>
        <vt:i4>80</vt:i4>
      </vt:variant>
      <vt:variant>
        <vt:i4>0</vt:i4>
      </vt:variant>
      <vt:variant>
        <vt:i4>5</vt:i4>
      </vt:variant>
      <vt:variant>
        <vt:lpwstr/>
      </vt:variant>
      <vt:variant>
        <vt:lpwstr>_Toc190330428</vt:lpwstr>
      </vt:variant>
      <vt:variant>
        <vt:i4>2031670</vt:i4>
      </vt:variant>
      <vt:variant>
        <vt:i4>74</vt:i4>
      </vt:variant>
      <vt:variant>
        <vt:i4>0</vt:i4>
      </vt:variant>
      <vt:variant>
        <vt:i4>5</vt:i4>
      </vt:variant>
      <vt:variant>
        <vt:lpwstr/>
      </vt:variant>
      <vt:variant>
        <vt:lpwstr>_Toc190330427</vt:lpwstr>
      </vt:variant>
      <vt:variant>
        <vt:i4>2031670</vt:i4>
      </vt:variant>
      <vt:variant>
        <vt:i4>68</vt:i4>
      </vt:variant>
      <vt:variant>
        <vt:i4>0</vt:i4>
      </vt:variant>
      <vt:variant>
        <vt:i4>5</vt:i4>
      </vt:variant>
      <vt:variant>
        <vt:lpwstr/>
      </vt:variant>
      <vt:variant>
        <vt:lpwstr>_Toc190330426</vt:lpwstr>
      </vt:variant>
      <vt:variant>
        <vt:i4>2031670</vt:i4>
      </vt:variant>
      <vt:variant>
        <vt:i4>62</vt:i4>
      </vt:variant>
      <vt:variant>
        <vt:i4>0</vt:i4>
      </vt:variant>
      <vt:variant>
        <vt:i4>5</vt:i4>
      </vt:variant>
      <vt:variant>
        <vt:lpwstr/>
      </vt:variant>
      <vt:variant>
        <vt:lpwstr>_Toc190330425</vt:lpwstr>
      </vt:variant>
      <vt:variant>
        <vt:i4>2031670</vt:i4>
      </vt:variant>
      <vt:variant>
        <vt:i4>56</vt:i4>
      </vt:variant>
      <vt:variant>
        <vt:i4>0</vt:i4>
      </vt:variant>
      <vt:variant>
        <vt:i4>5</vt:i4>
      </vt:variant>
      <vt:variant>
        <vt:lpwstr/>
      </vt:variant>
      <vt:variant>
        <vt:lpwstr>_Toc190330424</vt:lpwstr>
      </vt:variant>
      <vt:variant>
        <vt:i4>2031670</vt:i4>
      </vt:variant>
      <vt:variant>
        <vt:i4>50</vt:i4>
      </vt:variant>
      <vt:variant>
        <vt:i4>0</vt:i4>
      </vt:variant>
      <vt:variant>
        <vt:i4>5</vt:i4>
      </vt:variant>
      <vt:variant>
        <vt:lpwstr/>
      </vt:variant>
      <vt:variant>
        <vt:lpwstr>_Toc190330423</vt:lpwstr>
      </vt:variant>
      <vt:variant>
        <vt:i4>2031670</vt:i4>
      </vt:variant>
      <vt:variant>
        <vt:i4>44</vt:i4>
      </vt:variant>
      <vt:variant>
        <vt:i4>0</vt:i4>
      </vt:variant>
      <vt:variant>
        <vt:i4>5</vt:i4>
      </vt:variant>
      <vt:variant>
        <vt:lpwstr/>
      </vt:variant>
      <vt:variant>
        <vt:lpwstr>_Toc190330422</vt:lpwstr>
      </vt:variant>
      <vt:variant>
        <vt:i4>2031670</vt:i4>
      </vt:variant>
      <vt:variant>
        <vt:i4>38</vt:i4>
      </vt:variant>
      <vt:variant>
        <vt:i4>0</vt:i4>
      </vt:variant>
      <vt:variant>
        <vt:i4>5</vt:i4>
      </vt:variant>
      <vt:variant>
        <vt:lpwstr/>
      </vt:variant>
      <vt:variant>
        <vt:lpwstr>_Toc190330421</vt:lpwstr>
      </vt:variant>
      <vt:variant>
        <vt:i4>2031670</vt:i4>
      </vt:variant>
      <vt:variant>
        <vt:i4>32</vt:i4>
      </vt:variant>
      <vt:variant>
        <vt:i4>0</vt:i4>
      </vt:variant>
      <vt:variant>
        <vt:i4>5</vt:i4>
      </vt:variant>
      <vt:variant>
        <vt:lpwstr/>
      </vt:variant>
      <vt:variant>
        <vt:lpwstr>_Toc190330420</vt:lpwstr>
      </vt:variant>
      <vt:variant>
        <vt:i4>1835062</vt:i4>
      </vt:variant>
      <vt:variant>
        <vt:i4>26</vt:i4>
      </vt:variant>
      <vt:variant>
        <vt:i4>0</vt:i4>
      </vt:variant>
      <vt:variant>
        <vt:i4>5</vt:i4>
      </vt:variant>
      <vt:variant>
        <vt:lpwstr/>
      </vt:variant>
      <vt:variant>
        <vt:lpwstr>_Toc190330419</vt:lpwstr>
      </vt:variant>
      <vt:variant>
        <vt:i4>1835062</vt:i4>
      </vt:variant>
      <vt:variant>
        <vt:i4>20</vt:i4>
      </vt:variant>
      <vt:variant>
        <vt:i4>0</vt:i4>
      </vt:variant>
      <vt:variant>
        <vt:i4>5</vt:i4>
      </vt:variant>
      <vt:variant>
        <vt:lpwstr/>
      </vt:variant>
      <vt:variant>
        <vt:lpwstr>_Toc190330418</vt:lpwstr>
      </vt:variant>
      <vt:variant>
        <vt:i4>1835062</vt:i4>
      </vt:variant>
      <vt:variant>
        <vt:i4>14</vt:i4>
      </vt:variant>
      <vt:variant>
        <vt:i4>0</vt:i4>
      </vt:variant>
      <vt:variant>
        <vt:i4>5</vt:i4>
      </vt:variant>
      <vt:variant>
        <vt:lpwstr/>
      </vt:variant>
      <vt:variant>
        <vt:lpwstr>_Toc190330417</vt:lpwstr>
      </vt:variant>
      <vt:variant>
        <vt:i4>1835062</vt:i4>
      </vt:variant>
      <vt:variant>
        <vt:i4>8</vt:i4>
      </vt:variant>
      <vt:variant>
        <vt:i4>0</vt:i4>
      </vt:variant>
      <vt:variant>
        <vt:i4>5</vt:i4>
      </vt:variant>
      <vt:variant>
        <vt:lpwstr/>
      </vt:variant>
      <vt:variant>
        <vt:lpwstr>_Toc190330416</vt:lpwstr>
      </vt:variant>
      <vt:variant>
        <vt:i4>1835062</vt:i4>
      </vt:variant>
      <vt:variant>
        <vt:i4>2</vt:i4>
      </vt:variant>
      <vt:variant>
        <vt:i4>0</vt:i4>
      </vt:variant>
      <vt:variant>
        <vt:i4>5</vt:i4>
      </vt:variant>
      <vt:variant>
        <vt:lpwstr/>
      </vt:variant>
      <vt:variant>
        <vt:lpwstr>_Toc190330415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Szurlej</dc:creator>
  <cp:lastModifiedBy>Kacper Wawro</cp:lastModifiedBy>
  <cp:revision>682</cp:revision>
  <cp:lastPrinted>2026-03-04T09:03:00Z</cp:lastPrinted>
  <dcterms:created xsi:type="dcterms:W3CDTF">2025-01-20T21:23:00Z</dcterms:created>
  <dcterms:modified xsi:type="dcterms:W3CDTF">2026-03-04T09:03:00Z</dcterms:modified>
</cp:coreProperties>
</file>